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25" w:rsidRDefault="00F45C25" w:rsidP="00CD3121">
      <w:pPr>
        <w:spacing w:line="600" w:lineRule="exact"/>
        <w:jc w:val="center"/>
        <w:rPr>
          <w:rFonts w:ascii="Times New Roman" w:eastAsia="仿宋_GB2312" w:hAnsi="Times New Roman"/>
          <w:b/>
          <w:spacing w:val="10"/>
          <w:sz w:val="34"/>
          <w:szCs w:val="34"/>
        </w:rPr>
      </w:pPr>
    </w:p>
    <w:p w:rsidR="00F45C25" w:rsidRDefault="00F45C25" w:rsidP="00CD3121">
      <w:pPr>
        <w:spacing w:line="600" w:lineRule="exact"/>
        <w:jc w:val="center"/>
        <w:rPr>
          <w:rFonts w:ascii="Times New Roman" w:eastAsia="仿宋_GB2312" w:hAnsi="Times New Roman"/>
          <w:b/>
          <w:spacing w:val="10"/>
          <w:sz w:val="34"/>
          <w:szCs w:val="34"/>
        </w:rPr>
      </w:pPr>
    </w:p>
    <w:p w:rsidR="00F45C25" w:rsidRDefault="00F45C25" w:rsidP="00CD3121">
      <w:pPr>
        <w:spacing w:line="600" w:lineRule="exact"/>
        <w:jc w:val="center"/>
        <w:rPr>
          <w:rFonts w:ascii="Times New Roman" w:eastAsia="仿宋_GB2312" w:hAnsi="Times New Roman"/>
          <w:b/>
          <w:spacing w:val="10"/>
          <w:sz w:val="34"/>
          <w:szCs w:val="34"/>
        </w:rPr>
      </w:pPr>
    </w:p>
    <w:p w:rsidR="00F45C25" w:rsidRDefault="00F45C25" w:rsidP="005B40EE">
      <w:pPr>
        <w:jc w:val="center"/>
        <w:rPr>
          <w:rFonts w:ascii="仿宋_GB2312"/>
          <w:sz w:val="30"/>
          <w:szCs w:val="32"/>
        </w:rPr>
      </w:pPr>
      <w:r>
        <w:rPr>
          <w:rFonts w:ascii="仿宋_GB2312"/>
          <w:sz w:val="30"/>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12.5pt;height:90pt;mso-position-horizontal-relative:page;mso-position-vertical-relative:page" fillcolor="red" strokecolor="red">
            <v:shadow color="#868686"/>
            <v:textpath style="font-family:&quot;宋体&quot;" trim="t" string="中共闽北职业技术学院委员会"/>
          </v:shape>
        </w:pict>
      </w:r>
    </w:p>
    <w:p w:rsidR="00F45C25" w:rsidRDefault="00F45C25" w:rsidP="00CD3121">
      <w:pPr>
        <w:spacing w:line="600" w:lineRule="exact"/>
        <w:jc w:val="center"/>
        <w:rPr>
          <w:rFonts w:ascii="Times New Roman" w:eastAsia="仿宋_GB2312" w:hAnsi="Times New Roman"/>
          <w:b/>
          <w:spacing w:val="10"/>
          <w:sz w:val="34"/>
          <w:szCs w:val="34"/>
        </w:rPr>
      </w:pPr>
    </w:p>
    <w:p w:rsidR="00F45C25" w:rsidRDefault="00F45C25" w:rsidP="00CD3121">
      <w:pPr>
        <w:spacing w:line="600" w:lineRule="exact"/>
        <w:jc w:val="center"/>
        <w:rPr>
          <w:rFonts w:ascii="Times New Roman" w:eastAsia="仿宋_GB2312" w:hAnsi="Times New Roman"/>
          <w:b/>
          <w:spacing w:val="10"/>
          <w:sz w:val="34"/>
          <w:szCs w:val="34"/>
        </w:rPr>
      </w:pPr>
    </w:p>
    <w:p w:rsidR="00F45C25" w:rsidRPr="00CD3121" w:rsidRDefault="00F45C25" w:rsidP="00CD3121">
      <w:pPr>
        <w:spacing w:line="600" w:lineRule="exact"/>
        <w:jc w:val="center"/>
        <w:rPr>
          <w:rFonts w:ascii="Times New Roman" w:eastAsia="仿宋_GB2312" w:hAnsi="Times New Roman"/>
          <w:b/>
          <w:spacing w:val="10"/>
          <w:sz w:val="36"/>
          <w:szCs w:val="36"/>
        </w:rPr>
      </w:pPr>
      <w:r w:rsidRPr="00CD3121">
        <w:rPr>
          <w:rFonts w:ascii="Times New Roman" w:eastAsia="仿宋_GB2312" w:hAnsi="Times New Roman" w:hint="eastAsia"/>
          <w:b/>
          <w:spacing w:val="10"/>
          <w:sz w:val="36"/>
          <w:szCs w:val="36"/>
        </w:rPr>
        <w:t>闽北职院党〔</w:t>
      </w:r>
      <w:r w:rsidRPr="00CD3121">
        <w:rPr>
          <w:rFonts w:ascii="Times New Roman" w:eastAsia="仿宋_GB2312" w:hAnsi="Times New Roman"/>
          <w:b/>
          <w:spacing w:val="10"/>
          <w:sz w:val="36"/>
          <w:szCs w:val="36"/>
        </w:rPr>
        <w:t>2019</w:t>
      </w:r>
      <w:r w:rsidRPr="00CD3121">
        <w:rPr>
          <w:rFonts w:ascii="Times New Roman" w:eastAsia="仿宋_GB2312" w:hAnsi="Times New Roman" w:hint="eastAsia"/>
          <w:b/>
          <w:spacing w:val="10"/>
          <w:sz w:val="36"/>
          <w:szCs w:val="36"/>
        </w:rPr>
        <w:t>〕</w:t>
      </w:r>
      <w:r w:rsidRPr="00CD3121">
        <w:rPr>
          <w:rFonts w:ascii="Times New Roman" w:eastAsia="仿宋_GB2312" w:hAnsi="Times New Roman"/>
          <w:b/>
          <w:spacing w:val="10"/>
          <w:sz w:val="36"/>
          <w:szCs w:val="36"/>
        </w:rPr>
        <w:t>1</w:t>
      </w:r>
      <w:r>
        <w:rPr>
          <w:rFonts w:ascii="Times New Roman" w:eastAsia="仿宋_GB2312" w:hAnsi="Times New Roman"/>
          <w:b/>
          <w:spacing w:val="10"/>
          <w:sz w:val="36"/>
          <w:szCs w:val="36"/>
        </w:rPr>
        <w:t>6</w:t>
      </w:r>
      <w:r w:rsidRPr="00CD3121">
        <w:rPr>
          <w:rFonts w:ascii="Times New Roman" w:eastAsia="仿宋_GB2312" w:hAnsi="Times New Roman" w:hint="eastAsia"/>
          <w:b/>
          <w:spacing w:val="10"/>
          <w:sz w:val="36"/>
          <w:szCs w:val="36"/>
        </w:rPr>
        <w:t>号</w:t>
      </w:r>
    </w:p>
    <w:p w:rsidR="00F45C25" w:rsidRDefault="00F45C25" w:rsidP="00CD3121">
      <w:pPr>
        <w:spacing w:line="600" w:lineRule="exact"/>
        <w:rPr>
          <w:rFonts w:ascii="仿宋_GB2312" w:eastAsia="仿宋_GB2312"/>
          <w:sz w:val="28"/>
          <w:szCs w:val="28"/>
        </w:rPr>
      </w:pPr>
      <w:r>
        <w:rPr>
          <w:noProof/>
        </w:rPr>
        <w:pict>
          <v:line id="直线 5" o:spid="_x0000_s1026" style="position:absolute;left:0;text-align:left;z-index:251658752" from="-27pt,7.2pt" to="441pt,7.2pt" strokecolor="red" strokeweight="1.5pt"/>
        </w:pict>
      </w:r>
    </w:p>
    <w:p w:rsidR="00F45C25" w:rsidRPr="00CD3121" w:rsidRDefault="00F45C25" w:rsidP="00CD3121">
      <w:pPr>
        <w:spacing w:line="600" w:lineRule="exact"/>
        <w:rPr>
          <w:rFonts w:ascii="仿宋_GB2312" w:eastAsia="仿宋_GB2312"/>
          <w:sz w:val="28"/>
          <w:szCs w:val="28"/>
        </w:rPr>
      </w:pPr>
    </w:p>
    <w:p w:rsidR="00F45C25" w:rsidRDefault="00F45C25" w:rsidP="00CD3121">
      <w:pPr>
        <w:spacing w:line="600" w:lineRule="exact"/>
        <w:jc w:val="center"/>
        <w:rPr>
          <w:rFonts w:ascii="黑体" w:eastAsia="黑体"/>
          <w:sz w:val="44"/>
          <w:szCs w:val="44"/>
        </w:rPr>
      </w:pPr>
      <w:r>
        <w:rPr>
          <w:rFonts w:ascii="黑体" w:eastAsia="黑体" w:hint="eastAsia"/>
          <w:sz w:val="44"/>
          <w:szCs w:val="44"/>
        </w:rPr>
        <w:t>中共闽北职业技术学院委员会</w:t>
      </w:r>
    </w:p>
    <w:p w:rsidR="00F45C25" w:rsidRDefault="00F45C25" w:rsidP="00CD3121">
      <w:pPr>
        <w:spacing w:line="600" w:lineRule="exact"/>
        <w:jc w:val="center"/>
        <w:rPr>
          <w:rFonts w:ascii="黑体" w:eastAsia="黑体"/>
          <w:sz w:val="44"/>
          <w:szCs w:val="44"/>
        </w:rPr>
      </w:pPr>
      <w:r w:rsidRPr="00287DC3">
        <w:rPr>
          <w:rFonts w:ascii="黑体" w:eastAsia="黑体" w:hint="eastAsia"/>
          <w:sz w:val="44"/>
          <w:szCs w:val="44"/>
        </w:rPr>
        <w:t>关于</w:t>
      </w:r>
      <w:r>
        <w:rPr>
          <w:rFonts w:ascii="黑体" w:eastAsia="黑体" w:hint="eastAsia"/>
          <w:sz w:val="44"/>
          <w:szCs w:val="44"/>
        </w:rPr>
        <w:t>印发《闽北职业技术学院共青团改革</w:t>
      </w:r>
    </w:p>
    <w:p w:rsidR="00F45C25" w:rsidRPr="00287DC3" w:rsidRDefault="00F45C25" w:rsidP="00CD3121">
      <w:pPr>
        <w:spacing w:line="600" w:lineRule="exact"/>
        <w:jc w:val="center"/>
        <w:rPr>
          <w:rFonts w:ascii="黑体" w:eastAsia="黑体"/>
          <w:sz w:val="44"/>
          <w:szCs w:val="44"/>
        </w:rPr>
      </w:pPr>
      <w:r>
        <w:rPr>
          <w:rFonts w:ascii="黑体" w:eastAsia="黑体" w:hint="eastAsia"/>
          <w:sz w:val="44"/>
          <w:szCs w:val="44"/>
        </w:rPr>
        <w:t>实施方案》的通知</w:t>
      </w:r>
    </w:p>
    <w:p w:rsidR="00F45C25" w:rsidRDefault="00F45C25" w:rsidP="00CD3121">
      <w:pPr>
        <w:spacing w:line="600" w:lineRule="exact"/>
        <w:rPr>
          <w:rFonts w:ascii="黑体" w:eastAsia="黑体"/>
          <w:sz w:val="24"/>
        </w:rPr>
      </w:pPr>
    </w:p>
    <w:p w:rsidR="00F45C25" w:rsidRDefault="00F45C25" w:rsidP="00CD3121">
      <w:pPr>
        <w:spacing w:line="600" w:lineRule="exact"/>
        <w:rPr>
          <w:rFonts w:ascii="仿宋_GB2312" w:eastAsia="仿宋_GB2312"/>
          <w:sz w:val="32"/>
          <w:szCs w:val="32"/>
        </w:rPr>
      </w:pPr>
      <w:r w:rsidRPr="00A35A7B">
        <w:rPr>
          <w:rFonts w:ascii="仿宋_GB2312" w:eastAsia="仿宋_GB2312" w:hint="eastAsia"/>
          <w:sz w:val="32"/>
          <w:szCs w:val="32"/>
        </w:rPr>
        <w:t>各</w:t>
      </w:r>
      <w:r>
        <w:rPr>
          <w:rFonts w:ascii="仿宋_GB2312" w:eastAsia="仿宋_GB2312" w:hint="eastAsia"/>
          <w:sz w:val="32"/>
          <w:szCs w:val="32"/>
        </w:rPr>
        <w:t>党总支（支部）、</w:t>
      </w:r>
      <w:r w:rsidRPr="00A35A7B">
        <w:rPr>
          <w:rFonts w:ascii="仿宋_GB2312" w:eastAsia="仿宋_GB2312" w:hint="eastAsia"/>
          <w:sz w:val="32"/>
          <w:szCs w:val="32"/>
        </w:rPr>
        <w:t>处室</w:t>
      </w:r>
      <w:r>
        <w:rPr>
          <w:rFonts w:ascii="仿宋_GB2312" w:eastAsia="仿宋_GB2312" w:hint="eastAsia"/>
          <w:sz w:val="32"/>
          <w:szCs w:val="32"/>
        </w:rPr>
        <w:t>（</w:t>
      </w:r>
      <w:r w:rsidRPr="00A35A7B">
        <w:rPr>
          <w:rFonts w:ascii="仿宋_GB2312" w:eastAsia="仿宋_GB2312" w:hint="eastAsia"/>
          <w:sz w:val="32"/>
          <w:szCs w:val="32"/>
        </w:rPr>
        <w:t>系部</w:t>
      </w:r>
      <w:r>
        <w:rPr>
          <w:rFonts w:ascii="仿宋_GB2312" w:eastAsia="仿宋_GB2312" w:hint="eastAsia"/>
          <w:sz w:val="32"/>
          <w:szCs w:val="32"/>
        </w:rPr>
        <w:t>）</w:t>
      </w:r>
      <w:r w:rsidRPr="00A35A7B">
        <w:rPr>
          <w:rFonts w:ascii="仿宋_GB2312" w:eastAsia="仿宋_GB2312" w:hint="eastAsia"/>
          <w:sz w:val="32"/>
          <w:szCs w:val="32"/>
        </w:rPr>
        <w:t>：</w:t>
      </w:r>
    </w:p>
    <w:p w:rsidR="00F45C25" w:rsidRPr="00CD3121" w:rsidRDefault="00F45C25" w:rsidP="00CD3121">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Pr="00CD3121">
        <w:rPr>
          <w:rFonts w:ascii="仿宋_GB2312" w:eastAsia="仿宋_GB2312" w:hint="eastAsia"/>
          <w:sz w:val="32"/>
          <w:szCs w:val="32"/>
        </w:rPr>
        <w:t>闽北职业技术学院共青团改革实施方案</w:t>
      </w:r>
      <w:r>
        <w:rPr>
          <w:rFonts w:ascii="仿宋_GB2312" w:eastAsia="仿宋_GB2312" w:hint="eastAsia"/>
          <w:sz w:val="32"/>
          <w:szCs w:val="32"/>
        </w:rPr>
        <w:t>》已经院党委研究同意，现印发给你们，请认真贯彻执行。</w:t>
      </w:r>
    </w:p>
    <w:p w:rsidR="00F45C25" w:rsidRPr="00CD3121" w:rsidRDefault="00F45C25" w:rsidP="00CD3121">
      <w:pPr>
        <w:spacing w:line="600" w:lineRule="exact"/>
        <w:rPr>
          <w:rFonts w:ascii="仿宋_GB2312" w:eastAsia="仿宋_GB2312"/>
          <w:sz w:val="32"/>
          <w:szCs w:val="32"/>
        </w:rPr>
      </w:pPr>
    </w:p>
    <w:p w:rsidR="00F45C25" w:rsidRDefault="00F45C25" w:rsidP="00CD3121">
      <w:pPr>
        <w:spacing w:line="600" w:lineRule="exact"/>
        <w:rPr>
          <w:rFonts w:ascii="仿宋_GB2312" w:eastAsia="仿宋_GB2312"/>
          <w:sz w:val="32"/>
          <w:szCs w:val="32"/>
        </w:rPr>
      </w:pPr>
    </w:p>
    <w:p w:rsidR="00F45C25" w:rsidRPr="00CD3121" w:rsidRDefault="00F45C25" w:rsidP="00CD3121">
      <w:pPr>
        <w:spacing w:line="600" w:lineRule="exact"/>
        <w:rPr>
          <w:rFonts w:ascii="仿宋_GB2312" w:eastAsia="仿宋_GB2312"/>
          <w:sz w:val="32"/>
          <w:szCs w:val="32"/>
        </w:rPr>
      </w:pPr>
    </w:p>
    <w:p w:rsidR="00F45C25" w:rsidRDefault="00F45C25" w:rsidP="00CD3121">
      <w:pPr>
        <w:spacing w:line="600" w:lineRule="exact"/>
        <w:jc w:val="right"/>
        <w:rPr>
          <w:rFonts w:ascii="仿宋_GB2312" w:eastAsia="仿宋_GB2312"/>
          <w:sz w:val="32"/>
          <w:szCs w:val="32"/>
        </w:rPr>
      </w:pPr>
      <w:r>
        <w:rPr>
          <w:rFonts w:ascii="仿宋_GB2312" w:eastAsia="仿宋_GB2312" w:hint="eastAsia"/>
          <w:sz w:val="32"/>
          <w:szCs w:val="32"/>
        </w:rPr>
        <w:t>中共闽北职业技术学院委员会</w:t>
      </w:r>
    </w:p>
    <w:p w:rsidR="00F45C25" w:rsidRPr="00CD3121" w:rsidRDefault="00F45C25" w:rsidP="00CD3121">
      <w:pPr>
        <w:spacing w:line="600" w:lineRule="exact"/>
        <w:ind w:firstLineChars="1600" w:firstLine="5120"/>
        <w:rPr>
          <w:rFonts w:ascii="仿宋_GB2312" w:eastAsia="仿宋_GB2312"/>
          <w:sz w:val="32"/>
          <w:szCs w:val="32"/>
        </w:rPr>
      </w:pPr>
      <w:smartTag w:uri="urn:schemas-microsoft-com:office:smarttags" w:element="chsdate">
        <w:smartTagPr>
          <w:attr w:name="IsROCDate" w:val="False"/>
          <w:attr w:name="IsLunarDate" w:val="False"/>
          <w:attr w:name="Day" w:val="22"/>
          <w:attr w:name="Month" w:val="5"/>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22</w:t>
        </w:r>
        <w:r>
          <w:rPr>
            <w:rFonts w:ascii="仿宋_GB2312" w:eastAsia="仿宋_GB2312" w:hint="eastAsia"/>
            <w:sz w:val="32"/>
            <w:szCs w:val="32"/>
          </w:rPr>
          <w:t>日</w:t>
        </w:r>
      </w:smartTag>
    </w:p>
    <w:p w:rsidR="00F45C25" w:rsidRDefault="00F45C25" w:rsidP="00CD312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闽北职业技术学院共青团改革实施方案</w:t>
      </w:r>
    </w:p>
    <w:p w:rsidR="00F45C25" w:rsidRDefault="00F45C25" w:rsidP="00CD3121">
      <w:pPr>
        <w:spacing w:line="600" w:lineRule="exact"/>
        <w:jc w:val="center"/>
        <w:rPr>
          <w:rFonts w:ascii="黑体" w:eastAsia="黑体" w:hAnsi="黑体" w:cs="黑体"/>
          <w:sz w:val="44"/>
          <w:szCs w:val="44"/>
        </w:rPr>
      </w:pPr>
    </w:p>
    <w:p w:rsidR="00F45C25" w:rsidRDefault="00F45C25" w:rsidP="00CD312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为深入贯彻落实习近平新时代中国特色社会主义思想和党的十九大精神，根据《高校共青团改革实施方案》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中青联发〔</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、《中共中央关于加强和改进党的群团工作的意见》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中发〔</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、《共青团中央关于学习宣传贯彻全国高校思想政治工作会议精神的通知》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中青发〔</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等文件精神，按照《关于进一步加强和改进高等学校共青团建设的意见》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中青联发〔</w:t>
      </w:r>
      <w:r>
        <w:rPr>
          <w:rFonts w:ascii="仿宋_GB2312" w:eastAsia="仿宋_GB2312" w:hAnsi="仿宋_GB2312" w:cs="仿宋_GB2312"/>
          <w:sz w:val="32"/>
          <w:szCs w:val="32"/>
        </w:rPr>
        <w:t>2005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和共青团中央学校部《学校共青团工作五年规划纲要》的要求，现结合工作实际，提出学院共青团改革实施方案。</w:t>
      </w:r>
    </w:p>
    <w:p w:rsidR="00F45C25" w:rsidRDefault="00F45C25" w:rsidP="00CD312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F45C25" w:rsidRDefault="00F45C25" w:rsidP="00CD312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和党的十九大精神为指引，特别是关于青少年和共青团工作的重要指示精神为根本遵循，以保持和增强团的政治性、先进性、群众性为目标，构建“凝聚青年、服务大局、当好桥梁、从严治团”四维工作格局，紧紧依靠党建带团建，始终把握思想政治引领这一核心任务，坚持立德树人，坚持服务学生成长成才，坚持以体制机制改革激发活力，坚持规范与创新相结合，进一步推进全面从严治团工作，把改革作为检验和推动我院共青团工作更上新台阶的新机遇，不断提高团的吸引力和凝聚力、不断扩大团的工作有效覆盖面，着力提升团学工作的科学化水平，进一步夯实共青团在学院学生工作体系中的基础性、战略性地位，团结带领广大青年学生为学院全面深化改革和建设区域特色鲜明优势突出的高职院校的目标作出新的贡献。</w:t>
      </w:r>
    </w:p>
    <w:p w:rsidR="00F45C25" w:rsidRDefault="00F45C25" w:rsidP="00CD312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二、基本原则</w:t>
      </w:r>
    </w:p>
    <w:p w:rsidR="00F45C25" w:rsidRDefault="00F45C25" w:rsidP="00CD3121">
      <w:pPr>
        <w:spacing w:line="600" w:lineRule="exact"/>
        <w:ind w:firstLineChars="200" w:firstLine="643"/>
        <w:rPr>
          <w:rFonts w:ascii="仿宋_GB2312" w:eastAsia="仿宋_GB2312" w:hAnsi="仿宋_GB2312" w:cs="仿宋_GB2312"/>
          <w:sz w:val="32"/>
          <w:szCs w:val="32"/>
        </w:rPr>
      </w:pPr>
      <w:r w:rsidRPr="000D27E4">
        <w:rPr>
          <w:rFonts w:ascii="楷体_GB2312" w:eastAsia="楷体_GB2312" w:hAnsi="仿宋_GB2312" w:cs="仿宋_GB2312" w:hint="eastAsia"/>
          <w:b/>
          <w:bCs/>
          <w:sz w:val="32"/>
          <w:szCs w:val="32"/>
        </w:rPr>
        <w:t>（一）牢牢把准政治方向。</w:t>
      </w:r>
      <w:r>
        <w:rPr>
          <w:rFonts w:ascii="仿宋_GB2312" w:eastAsia="仿宋_GB2312" w:hAnsi="仿宋_GB2312" w:cs="仿宋_GB2312" w:hint="eastAsia"/>
          <w:sz w:val="32"/>
          <w:szCs w:val="32"/>
        </w:rPr>
        <w:t>始终坚持党的领导，自觉将党的理论和路线方针政策贯彻落实到学院共青团改革各方面、全过程，坚定不移走中国特色社会主义群团发展道路，坚持中国特色社会主义青年运动方向，坚决贯彻执行学院党委的指示和决定，引领广大青年学生坚定跟党走。</w:t>
      </w:r>
    </w:p>
    <w:p w:rsidR="00F45C25" w:rsidRDefault="00F45C25" w:rsidP="00CD3121">
      <w:pPr>
        <w:spacing w:line="600" w:lineRule="exact"/>
        <w:ind w:firstLineChars="200" w:firstLine="643"/>
        <w:rPr>
          <w:rFonts w:ascii="仿宋_GB2312" w:eastAsia="仿宋_GB2312" w:hAnsi="仿宋_GB2312" w:cs="仿宋_GB2312"/>
          <w:b/>
          <w:bCs/>
          <w:sz w:val="32"/>
          <w:szCs w:val="32"/>
        </w:rPr>
      </w:pPr>
      <w:r w:rsidRPr="000D27E4">
        <w:rPr>
          <w:rFonts w:ascii="楷体_GB2312" w:eastAsia="楷体_GB2312" w:hAnsi="仿宋_GB2312" w:cs="仿宋_GB2312" w:hint="eastAsia"/>
          <w:b/>
          <w:bCs/>
          <w:sz w:val="32"/>
          <w:szCs w:val="32"/>
        </w:rPr>
        <w:t>（二）尊重学生主体地位。</w:t>
      </w:r>
      <w:r>
        <w:rPr>
          <w:rFonts w:ascii="仿宋_GB2312" w:eastAsia="仿宋_GB2312" w:hAnsi="仿宋_GB2312" w:cs="仿宋_GB2312" w:hint="eastAsia"/>
          <w:sz w:val="32"/>
          <w:szCs w:val="32"/>
        </w:rPr>
        <w:t>始终坚持立德树人的根本任务，深化以青年学生为中心的改革，把准青年学生脉搏，了解青年学生心声，坚持服务青年学生的工作生命线，用青年学生的语言讲青年故事，让青年学生当团学工作和活动的主角，问需问策问效于青年学生，使共青团深深植根于青年学生。</w:t>
      </w:r>
    </w:p>
    <w:p w:rsidR="00F45C25" w:rsidRDefault="00F45C25" w:rsidP="00CD3121">
      <w:pPr>
        <w:spacing w:line="600" w:lineRule="exact"/>
        <w:ind w:firstLineChars="200" w:firstLine="643"/>
        <w:rPr>
          <w:rFonts w:ascii="仿宋_GB2312" w:eastAsia="仿宋_GB2312" w:hAnsi="仿宋_GB2312" w:cs="仿宋_GB2312"/>
          <w:sz w:val="32"/>
          <w:szCs w:val="32"/>
        </w:rPr>
      </w:pPr>
      <w:r w:rsidRPr="000D27E4">
        <w:rPr>
          <w:rFonts w:ascii="楷体_GB2312" w:eastAsia="楷体_GB2312" w:hAnsi="仿宋_GB2312" w:cs="仿宋_GB2312" w:hint="eastAsia"/>
          <w:b/>
          <w:bCs/>
          <w:sz w:val="32"/>
          <w:szCs w:val="32"/>
        </w:rPr>
        <w:t>（三）突出重点聚焦问题。</w:t>
      </w:r>
      <w:r>
        <w:rPr>
          <w:rFonts w:ascii="仿宋_GB2312" w:eastAsia="仿宋_GB2312" w:hAnsi="仿宋_GB2312" w:cs="仿宋_GB2312" w:hint="eastAsia"/>
          <w:sz w:val="32"/>
          <w:szCs w:val="32"/>
        </w:rPr>
        <w:t>始终坚持围绕学院党政中心、服务大局的工作主线，努力提升共青团的吸引力凝聚力和扩大工作有效覆盖面，抓住脱离青年学生这一本质问题，着眼根本，立足长远，着力破解制约学院共青团发展的思维定势、重点难点和体制机制问题，提升学生的参与度和基层工作活力。</w:t>
      </w:r>
    </w:p>
    <w:p w:rsidR="00F45C25" w:rsidRDefault="00F45C25" w:rsidP="00CD3121">
      <w:pPr>
        <w:spacing w:line="600" w:lineRule="exact"/>
        <w:ind w:firstLineChars="200" w:firstLine="643"/>
        <w:rPr>
          <w:rFonts w:ascii="仿宋_GB2312" w:eastAsia="仿宋_GB2312" w:hAnsi="仿宋_GB2312" w:cs="仿宋_GB2312"/>
          <w:sz w:val="32"/>
          <w:szCs w:val="32"/>
        </w:rPr>
      </w:pPr>
      <w:r w:rsidRPr="000D27E4">
        <w:rPr>
          <w:rFonts w:ascii="楷体_GB2312" w:eastAsia="楷体_GB2312" w:hAnsi="仿宋_GB2312" w:cs="仿宋_GB2312" w:hint="eastAsia"/>
          <w:b/>
          <w:bCs/>
          <w:sz w:val="32"/>
          <w:szCs w:val="32"/>
        </w:rPr>
        <w:t>（四）统筹推进上下联动。</w:t>
      </w:r>
      <w:r>
        <w:rPr>
          <w:rFonts w:ascii="仿宋_GB2312" w:eastAsia="仿宋_GB2312" w:hAnsi="仿宋_GB2312" w:cs="仿宋_GB2312" w:hint="eastAsia"/>
          <w:sz w:val="32"/>
          <w:szCs w:val="32"/>
        </w:rPr>
        <w:t>始终坚持改革创新，着眼于“自上而下”与“自下而上”相结合，既做好顶层设计和推动，又发挥基层首创精神，鼓励基层团组织先行先试、大胆探索，与时俱进地创新团学工作思路、工作方式和自身建设，形成上下联动、合力推进改革的生动局面。</w:t>
      </w:r>
    </w:p>
    <w:p w:rsidR="00F45C25" w:rsidRDefault="00F45C25" w:rsidP="00CD312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三、主要目标</w:t>
      </w:r>
    </w:p>
    <w:p w:rsidR="00F45C25" w:rsidRDefault="00F45C25" w:rsidP="00CD312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加强和改进我院共青团工作，构建“凝聚青年、服务大局、当好桥梁、从严治团”四维工作格局。</w:t>
      </w:r>
    </w:p>
    <w:p w:rsidR="00F45C25" w:rsidRDefault="00F45C25" w:rsidP="000D27E4">
      <w:pPr>
        <w:spacing w:line="600" w:lineRule="exact"/>
        <w:ind w:firstLineChars="200" w:firstLine="643"/>
        <w:rPr>
          <w:rFonts w:ascii="仿宋_GB2312" w:eastAsia="仿宋_GB2312" w:hAnsi="仿宋_GB2312" w:cs="仿宋_GB2312"/>
          <w:sz w:val="32"/>
          <w:szCs w:val="32"/>
        </w:rPr>
      </w:pPr>
      <w:r w:rsidRPr="000D27E4">
        <w:rPr>
          <w:rFonts w:ascii="楷体_GB2312" w:eastAsia="楷体_GB2312" w:hAnsi="仿宋_GB2312" w:cs="仿宋_GB2312"/>
          <w:b/>
          <w:bCs/>
          <w:sz w:val="32"/>
          <w:szCs w:val="32"/>
        </w:rPr>
        <w:t>——</w:t>
      </w:r>
      <w:r w:rsidRPr="000D27E4">
        <w:rPr>
          <w:rFonts w:ascii="楷体_GB2312" w:eastAsia="楷体_GB2312" w:hAnsi="仿宋_GB2312" w:cs="仿宋_GB2312" w:hint="eastAsia"/>
          <w:b/>
          <w:bCs/>
          <w:sz w:val="32"/>
          <w:szCs w:val="32"/>
        </w:rPr>
        <w:t>凝聚青年。</w:t>
      </w:r>
      <w:r>
        <w:rPr>
          <w:rFonts w:ascii="仿宋_GB2312" w:eastAsia="仿宋_GB2312" w:hAnsi="仿宋_GB2312" w:cs="仿宋_GB2312" w:hint="eastAsia"/>
          <w:sz w:val="32"/>
          <w:szCs w:val="32"/>
        </w:rPr>
        <w:t>共青团凝聚青年，要把最大多数青年凝聚、团结在党的周围。要突出思想政治引领这一灵魂，把思想政治引领工作贯穿到开展的各项团学工作中去，帮助团员青年树立理想信念的精神支柱，树立向上向善的价值追求。要突出服务青年这一生命线，推动实现网络平台与工作阵地深度融合。要解决服务落地问题，工作设计注重青年参与，工作落实注重发挥基层团支部力量的作用。</w:t>
      </w:r>
    </w:p>
    <w:p w:rsidR="00F45C25" w:rsidRDefault="00F45C25" w:rsidP="000D27E4">
      <w:pPr>
        <w:spacing w:line="600" w:lineRule="exact"/>
        <w:ind w:firstLineChars="200" w:firstLine="643"/>
        <w:rPr>
          <w:rFonts w:ascii="仿宋_GB2312" w:eastAsia="仿宋_GB2312" w:hAnsi="仿宋_GB2312" w:cs="仿宋_GB2312"/>
          <w:sz w:val="32"/>
          <w:szCs w:val="32"/>
        </w:rPr>
      </w:pPr>
      <w:r w:rsidRPr="000D27E4">
        <w:rPr>
          <w:rFonts w:ascii="楷体_GB2312" w:eastAsia="楷体_GB2312" w:hAnsi="仿宋_GB2312" w:cs="仿宋_GB2312"/>
          <w:b/>
          <w:bCs/>
          <w:sz w:val="32"/>
          <w:szCs w:val="32"/>
        </w:rPr>
        <w:t>——</w:t>
      </w:r>
      <w:r w:rsidRPr="000D27E4">
        <w:rPr>
          <w:rFonts w:ascii="楷体_GB2312" w:eastAsia="楷体_GB2312" w:hAnsi="仿宋_GB2312" w:cs="仿宋_GB2312" w:hint="eastAsia"/>
          <w:b/>
          <w:bCs/>
          <w:sz w:val="32"/>
          <w:szCs w:val="32"/>
        </w:rPr>
        <w:t>服务大局。</w:t>
      </w:r>
      <w:r>
        <w:rPr>
          <w:rFonts w:ascii="仿宋_GB2312" w:eastAsia="仿宋_GB2312" w:hAnsi="仿宋_GB2312" w:cs="仿宋_GB2312" w:hint="eastAsia"/>
          <w:sz w:val="32"/>
          <w:szCs w:val="32"/>
        </w:rPr>
        <w:t>共青团服务大局最核心的任务，就是带领广大团员青年紧跟党走在时代前列，学习宣传贯彻落实学院党委的决议和工作部署，主动接受学院党委和上级团组织的领导和指导，充分发挥生力军和助手作用，在学院“十三五”事业发展第一线建功立业，设计和打造融入党政中心工作的品牌，努力把广大团员青年中蕴藏的创新创业创优潜能释放出来。</w:t>
      </w:r>
    </w:p>
    <w:p w:rsidR="00F45C25" w:rsidRDefault="00F45C25" w:rsidP="000D27E4">
      <w:pPr>
        <w:spacing w:line="600" w:lineRule="exact"/>
        <w:ind w:firstLineChars="200" w:firstLine="643"/>
        <w:rPr>
          <w:rFonts w:ascii="仿宋_GB2312" w:eastAsia="仿宋_GB2312" w:hAnsi="仿宋_GB2312" w:cs="仿宋_GB2312"/>
          <w:sz w:val="32"/>
          <w:szCs w:val="32"/>
        </w:rPr>
      </w:pPr>
      <w:r w:rsidRPr="000D27E4">
        <w:rPr>
          <w:rFonts w:ascii="楷体_GB2312" w:eastAsia="楷体_GB2312" w:hAnsi="仿宋_GB2312" w:cs="仿宋_GB2312"/>
          <w:b/>
          <w:bCs/>
          <w:sz w:val="32"/>
          <w:szCs w:val="32"/>
        </w:rPr>
        <w:t>——</w:t>
      </w:r>
      <w:r w:rsidRPr="000D27E4">
        <w:rPr>
          <w:rFonts w:ascii="楷体_GB2312" w:eastAsia="楷体_GB2312" w:hAnsi="仿宋_GB2312" w:cs="仿宋_GB2312" w:hint="eastAsia"/>
          <w:b/>
          <w:bCs/>
          <w:sz w:val="32"/>
          <w:szCs w:val="32"/>
        </w:rPr>
        <w:t>当好桥梁。</w:t>
      </w:r>
      <w:r>
        <w:rPr>
          <w:rFonts w:ascii="仿宋_GB2312" w:eastAsia="仿宋_GB2312" w:hAnsi="仿宋_GB2312" w:cs="仿宋_GB2312" w:hint="eastAsia"/>
          <w:sz w:val="32"/>
          <w:szCs w:val="32"/>
        </w:rPr>
        <w:t>要着眼于把党的主张和任务转化为青年的自觉行动，加强思想政治引领和价值引领，引导广大团员青年自觉用党的科学理论武装头脑、指导实践；要密切关注青年思想、学习、工作、生活等方面的变化，倾听青年心声、回应青年关切，创新载体、丰富渠道，使团的工作更好融入和服务于学院党政中心工作。</w:t>
      </w:r>
    </w:p>
    <w:p w:rsidR="00F45C25" w:rsidRDefault="00F45C25" w:rsidP="000D27E4">
      <w:pPr>
        <w:spacing w:line="600" w:lineRule="exact"/>
        <w:ind w:firstLineChars="200" w:firstLine="643"/>
        <w:rPr>
          <w:rFonts w:ascii="仿宋_GB2312" w:eastAsia="仿宋_GB2312" w:hAnsi="仿宋_GB2312" w:cs="仿宋_GB2312"/>
          <w:sz w:val="32"/>
          <w:szCs w:val="32"/>
        </w:rPr>
      </w:pPr>
      <w:r w:rsidRPr="000D27E4">
        <w:rPr>
          <w:rFonts w:ascii="楷体_GB2312" w:eastAsia="楷体_GB2312" w:hAnsi="仿宋_GB2312" w:cs="仿宋_GB2312"/>
          <w:b/>
          <w:bCs/>
          <w:sz w:val="32"/>
          <w:szCs w:val="32"/>
        </w:rPr>
        <w:t>——</w:t>
      </w:r>
      <w:r w:rsidRPr="000D27E4">
        <w:rPr>
          <w:rFonts w:ascii="楷体_GB2312" w:eastAsia="楷体_GB2312" w:hAnsi="仿宋_GB2312" w:cs="仿宋_GB2312" w:hint="eastAsia"/>
          <w:b/>
          <w:bCs/>
          <w:sz w:val="32"/>
          <w:szCs w:val="32"/>
        </w:rPr>
        <w:t>从严治团。</w:t>
      </w:r>
      <w:r>
        <w:rPr>
          <w:rFonts w:ascii="仿宋_GB2312" w:eastAsia="仿宋_GB2312" w:hAnsi="仿宋_GB2312" w:cs="仿宋_GB2312" w:hint="eastAsia"/>
          <w:sz w:val="32"/>
          <w:szCs w:val="32"/>
        </w:rPr>
        <w:t>坚持从严治团，加强团的思想、组织和作风建设，着力管好团的政治方向、团干部、团组织、团员队伍、团的工作。以“青年满意度”为导向，创新工作方式方法，使团的工作真正能做到面向基层一线，面向团员青年和普通青年。进一步管好团的干部，建立健全团干部直接联系班级团支部制度，切实改进工作作风，融入青年。进一步管好团员队伍，增强团员先进性和光荣感，引导团员在青年中充分发挥模范和凝聚作用。</w:t>
      </w:r>
    </w:p>
    <w:p w:rsidR="00F45C25" w:rsidRDefault="00F45C25" w:rsidP="00CD312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四、主要措施</w:t>
      </w:r>
    </w:p>
    <w:p w:rsidR="00F45C25" w:rsidRDefault="00F45C25" w:rsidP="00CD3121">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（一）改革优化运行机制</w:t>
      </w:r>
    </w:p>
    <w:p w:rsidR="00F45C25" w:rsidRDefault="00F45C25" w:rsidP="00CD3121">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坚持党的领导。</w:t>
      </w:r>
      <w:r>
        <w:rPr>
          <w:rFonts w:ascii="仿宋_GB2312" w:eastAsia="仿宋_GB2312" w:hAnsi="仿宋_GB2312" w:cs="仿宋_GB2312" w:hint="eastAsia"/>
          <w:sz w:val="32"/>
          <w:szCs w:val="32"/>
        </w:rPr>
        <w:t>党的领导是做好共青团工作的根本保证，学院各级团组织要自觉坚持党的领导，坚定不移地走中国特色社会主义群团发展道路，各级团组织要定期向同级党组织、上级团组织专题汇报有关团的工作，在同级党组织和上级团组织的领导下积极开展工作，将能否把广大青年学生最广泛最紧密的团结在党的周围作为团学工作的根本标准，把为党培养中国特色社会主义合格建设者和可靠接班人作为使命任务，严守政治纪律和政治规矩，在思想上政治上行动上始终同以习近平同志为核心的党中央保持高度一致，不断增强中国特色社会主义道路自信、理论自信、制度自信和文化自信，更好地承担起巩固和扩大党执政的青年群众基础的政治责任。</w:t>
      </w:r>
    </w:p>
    <w:p w:rsidR="00F45C25" w:rsidRDefault="00F45C25" w:rsidP="00CD3121">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落实和完善团的代表大会制度。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）严格执行院级和系部团的代表大会定期召开制度，院、系团代会每</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年召开一次、团支部团员大会每学年召开一次，坚决杜绝不按时召开的现象；（</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）增强代表性，提高团支部、非团学干部的团员学生和青年教职工的代表比例，实现比例不低于</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的目标；（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）畅通代表参与渠道，推行代表常任制、提案制和大会发言制度，建立院团委和系部团总支定期向团的常任代表报告工作和听取意见建议的制度；（</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）坚持团内民主，推行和落实基层团支部直接选举，逐步推动系部团总支在经院团委、系部党组织同意的提名人选中差额选举产生团总支委员会成员和书记、副书记；（</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）系部团总支书记的任免、调动应向院团委征求意见。</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构建党领导下的“一心双环”团学组织格局。</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）在学院党委领导下，构建“一心双环”组织格局，以院团委为核心和枢纽，以学生会组织为学生自我服务、自我管理、自我教育、自我监督的主体组织，以学生社团及其他学生组织为外围延伸手臂；（</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加强对院学生会的指导，按照《学联学生会组织改革方案》，推动学生会组织深化改革，依法依章程独立自主开展工作，完善院、系两级学生代表大会制度，建立健全院级学生会组织对各系学生会组织工作的考核机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各系学生会应由各系团总支归口指导；（</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）支持引导学生社团规范发展，院团委一名副书记履行对学生社团的指导和管理职能，依规有序开展丰富多彩的社团活动，提升青年活力，营造良好校园文化氛围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院学生会配合院团委加强对学生社团的引导、服务和联系，由</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名院学生会副主席兼任社团联合会主席，并负责学生社团工作；（</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）试行班级团支部与班委会一体化运行机制，探索班长兼任团支部副书记制度。</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实行直接联系服务引领青年学生制度。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）实行团干部直接联系基层团支部制度，全院专兼职教师团干部，每人每学期到</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个以上团支部调研或参加活动，在思想教育、发展团员、推优入党、开展文体活动、解决学生各种困难等方面，指导和帮助团支部充分发挥基层堡垒作用；（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）推动院团委、系团总支教师团干、优秀学生团干部直接联系青年“</w:t>
      </w:r>
      <w:r>
        <w:rPr>
          <w:rFonts w:ascii="仿宋_GB2312" w:eastAsia="仿宋_GB2312" w:hAnsi="仿宋_GB2312" w:cs="仿宋_GB2312"/>
          <w:sz w:val="32"/>
          <w:szCs w:val="32"/>
        </w:rPr>
        <w:t>1+100</w:t>
      </w:r>
      <w:r>
        <w:rPr>
          <w:rFonts w:ascii="仿宋_GB2312" w:eastAsia="仿宋_GB2312" w:hAnsi="仿宋_GB2312" w:cs="仿宋_GB2312" w:hint="eastAsia"/>
          <w:sz w:val="32"/>
          <w:szCs w:val="32"/>
        </w:rPr>
        <w:t>”工作制度，每人经常性直接联系不少于</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名的团员青年，与团员青年开展各类线上线下的交流互动；（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）团委每学期以多种形式召开</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次，面向广大学生的恳谈会、通报会等，听取大家对共青团工作的意见和建议。</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完善制度建设。</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）加强团的制度和规范建设，制定出台和修改完善《团学组织学生干部日常管理规定》、《学院学生会章程》、《学生社团指导教师工作条例》、《学生社团管理条例》等制度，促进工作有制可循、有序开展；（</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）完善团总支考核指标体系设置，积极为团总支工作争取资源、创造条件，促进团总支工作有序开展。</w:t>
      </w:r>
    </w:p>
    <w:p w:rsidR="00F45C25" w:rsidRDefault="00F45C25" w:rsidP="00CD3121">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（二）改革创新工作方式方法</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6.</w:t>
      </w:r>
      <w:r>
        <w:rPr>
          <w:rFonts w:ascii="仿宋_GB2312" w:eastAsia="仿宋_GB2312" w:hAnsi="仿宋_GB2312" w:cs="仿宋_GB2312" w:hint="eastAsia"/>
          <w:b/>
          <w:bCs/>
          <w:sz w:val="32"/>
          <w:szCs w:val="32"/>
        </w:rPr>
        <w:t>发挥团组织优势大力推进青年思想引领。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利用“三·五”、“五·四”、“七·一”、“十·一”等节庆日、传统节日、纪念日，在青年学生中广泛开展系列主题教育活动，切实发挥习近平新时代中国特色社会主义思想大学生读书社的作用，引导学生坚定理想信念，不断增强爱党爱国爱社会主义的情感；（</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）扎实开展“青年大学习”、“践行社会主义核心价值观”、“四进四信”等主题教育活动，大力弘扬爱国主义和集体主义精神；（</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）组织开展“优秀团员”、“优秀团干”、“优秀团支部”、“优秀志愿者”、“优秀大学生社团干部”等评选活动，培养一批理想远大、信念坚定的团员青年；（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创新开展“三下乡”社会实践活动、积极参加福建省大学生志愿服务欠发达地区计划工作，联合思政部等教学单位，共同探索师生团队实践模式，物化、丰富实践成果，引导学生在实践中受教育、长才干、做贡献；（</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）蓬勃开展各类志愿服务活动，组织开展志愿服务培训，逐步打造专业化志愿者队伍，进一步凝炼“闽北职院·青春笃行”志愿服务品牌，让志愿服务精神更加深入人心；（</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）办好“青马工程”培训班等团学干部培训教育活动，做好团员教育与评议工作，强化作风建设和能力提升；（</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）加强学风建设，充分发挥学生干部的作用，引导全体学生养成良好的学习习惯、行为习惯。</w:t>
      </w:r>
    </w:p>
    <w:p w:rsidR="00F45C25" w:rsidRDefault="00F45C25" w:rsidP="00CD3121">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7.</w:t>
      </w:r>
      <w:r>
        <w:rPr>
          <w:rFonts w:ascii="仿宋_GB2312" w:eastAsia="仿宋_GB2312" w:hAnsi="仿宋_GB2312" w:cs="仿宋_GB2312" w:hint="eastAsia"/>
          <w:b/>
          <w:bCs/>
          <w:sz w:val="32"/>
          <w:szCs w:val="32"/>
        </w:rPr>
        <w:t>加强学生品牌活动建设。</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）整合优化团学活动，逐步精简、提炼，打造以“三节（体育艺术节、社团文化节、宿舍文化节）、两会（迎新生晚会、新年晚会）”为主体的校园活动品牌建设，营造浓厚的文化氛围；（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）支持各系团学组织结合专业特色和学生特点打造具有典型特色的系列活动，形成一系一品工作格局；（</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）协助举办校运会、学院体育文化节等青年学生喜闻乐见的文体活动，帮助青年学生在锻炼中成长；（</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）积极与行政机关、企事业团组织联系，联办各类活动，帮助学生对职场有所认识，树立正确的就业观、择业观。</w:t>
      </w:r>
    </w:p>
    <w:p w:rsidR="00F45C25" w:rsidRDefault="00F45C25" w:rsidP="00CD3121">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8.</w:t>
      </w:r>
      <w:r>
        <w:rPr>
          <w:rFonts w:ascii="仿宋_GB2312" w:eastAsia="仿宋_GB2312" w:hAnsi="仿宋_GB2312" w:cs="仿宋_GB2312" w:hint="eastAsia"/>
          <w:b/>
          <w:bCs/>
          <w:sz w:val="32"/>
          <w:szCs w:val="32"/>
        </w:rPr>
        <w:t>重视学生社团育人功能。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）加强社团建设，充分发挥学生社团在活跃校园文化中的骨干作用，继续培养一批精品社团；（</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）加大对学生社团的规范管理、分类指导，制定完善社团工作的管理办法，举办社团骨干培训班，开展相关培训活动，增强社团工作活力；（</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）完善团属“青年中心”建设，根据现有社团类型，合理安排入驻，为学生社团提供凝聚力量、展示风采的平台；（</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）加大对社团活动的投入，划拨专项资金支持学生社团活动，选聘负责任、有专长的教师指导学生社团，促进学生社团有序发展。</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9.</w:t>
      </w:r>
      <w:r>
        <w:rPr>
          <w:rFonts w:ascii="仿宋_GB2312" w:eastAsia="仿宋_GB2312" w:hAnsi="仿宋_GB2312" w:cs="仿宋_GB2312" w:hint="eastAsia"/>
          <w:b/>
          <w:bCs/>
          <w:sz w:val="32"/>
          <w:szCs w:val="32"/>
        </w:rPr>
        <w:t>健全学生帮扶和权益维护工作机制。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）对经济困难、学业困难、心理问题、人际沟通困难及上进心不足等学生群体开展帮扶，积极争取校内外的资源给予帮助，通过组织主题团日、团队活动、志愿服务活动等，帮助学生积极融入集体、融进社会；（</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）发挥学生会在学生权益维护中的作用，通过学生代表大会，将学生意见通过提案的方式提交给学院，切实维护学生的正当权益。</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10.</w:t>
      </w:r>
      <w:r>
        <w:rPr>
          <w:rFonts w:ascii="仿宋_GB2312" w:eastAsia="仿宋_GB2312" w:hAnsi="仿宋_GB2312" w:cs="仿宋_GB2312" w:hint="eastAsia"/>
          <w:b/>
          <w:bCs/>
          <w:sz w:val="32"/>
          <w:szCs w:val="32"/>
        </w:rPr>
        <w:t>助力创新创业教育。</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）组织开展创新创业讲座、论坛、交流等活动，营造创新创业氛围，增强学生创新创业意识；（</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）依托学院就业协会、创业协会等创新创业类社团，通过社团活动，提高学生创新创业的能力。</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11.</w:t>
      </w:r>
      <w:r>
        <w:rPr>
          <w:rFonts w:ascii="仿宋_GB2312" w:eastAsia="仿宋_GB2312" w:hAnsi="仿宋_GB2312" w:cs="仿宋_GB2312" w:hint="eastAsia"/>
          <w:b/>
          <w:bCs/>
          <w:sz w:val="32"/>
          <w:szCs w:val="32"/>
        </w:rPr>
        <w:t>推进“网上共青团”建设。</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）完善团委网站建设，丰富栏目设置，引导各系团学组织积极投稿；（</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）在院党政的统一领导和部署下，协助做好学院“武夷观潮”官方微信公众号的建设，同时进一步打造团属微博、</w:t>
      </w:r>
      <w:r>
        <w:rPr>
          <w:rFonts w:ascii="仿宋_GB2312" w:eastAsia="仿宋_GB2312" w:hAnsi="仿宋_GB2312" w:cs="仿宋_GB2312"/>
          <w:sz w:val="32"/>
          <w:szCs w:val="32"/>
        </w:rPr>
        <w:t>QQ</w:t>
      </w:r>
      <w:r>
        <w:rPr>
          <w:rFonts w:ascii="仿宋_GB2312" w:eastAsia="仿宋_GB2312" w:hAnsi="仿宋_GB2312" w:cs="仿宋_GB2312" w:hint="eastAsia"/>
          <w:sz w:val="32"/>
          <w:szCs w:val="32"/>
        </w:rPr>
        <w:t>群、青年之声、贴吧等新媒体阵地集群，通过线上和线下的互动，增强团学工作的影响力；（</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）助力推动学院“易班”新媒体工作建设和运营，注重运用新媒体手段指导和推动工作，精简团学工作会议，简化会议流程，注重运用易班</w:t>
      </w:r>
      <w:r>
        <w:rPr>
          <w:rFonts w:ascii="仿宋_GB2312" w:eastAsia="仿宋_GB2312" w:hAnsi="仿宋_GB2312" w:cs="仿宋_GB2312"/>
          <w:sz w:val="32"/>
          <w:szCs w:val="32"/>
        </w:rPr>
        <w:t>APP</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QQ</w:t>
      </w:r>
      <w:r>
        <w:rPr>
          <w:rFonts w:ascii="仿宋_GB2312" w:eastAsia="仿宋_GB2312" w:hAnsi="仿宋_GB2312" w:cs="仿宋_GB2312" w:hint="eastAsia"/>
          <w:sz w:val="32"/>
          <w:szCs w:val="32"/>
        </w:rPr>
        <w:t>群、微信群等新媒体手段指导、推动工作。（</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）协助开展大学生舆情信息监督员等学生管理队伍，配合实施舆论引导和信息报送，维护校园安全稳定。</w:t>
      </w:r>
    </w:p>
    <w:p w:rsidR="00F45C25" w:rsidRDefault="00F45C25" w:rsidP="00CD3121">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（三）完善团干部选用培养制度</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13.</w:t>
      </w:r>
      <w:r>
        <w:rPr>
          <w:rFonts w:ascii="仿宋_GB2312" w:eastAsia="仿宋_GB2312" w:hAnsi="仿宋_GB2312" w:cs="仿宋_GB2312" w:hint="eastAsia"/>
          <w:b/>
          <w:bCs/>
          <w:sz w:val="32"/>
          <w:szCs w:val="32"/>
        </w:rPr>
        <w:t>加强团的干部配备。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972DC7">
        <w:rPr>
          <w:rFonts w:ascii="仿宋_GB2312" w:eastAsia="仿宋_GB2312" w:hAnsi="仿宋_GB2312" w:cs="仿宋_GB2312" w:hint="eastAsia"/>
          <w:sz w:val="32"/>
          <w:szCs w:val="32"/>
        </w:rPr>
        <w:t>按照《关于进一步加强和改进高等学校共青团建设的意见》（中青联发〔</w:t>
      </w:r>
      <w:r w:rsidRPr="00972DC7">
        <w:rPr>
          <w:rFonts w:ascii="仿宋_GB2312" w:eastAsia="仿宋_GB2312" w:hAnsi="仿宋_GB2312" w:cs="仿宋_GB2312"/>
          <w:sz w:val="32"/>
          <w:szCs w:val="32"/>
        </w:rPr>
        <w:t>2005</w:t>
      </w:r>
      <w:r w:rsidRPr="00972DC7">
        <w:rPr>
          <w:rFonts w:ascii="仿宋_GB2312" w:eastAsia="仿宋_GB2312" w:hAnsi="仿宋_GB2312" w:cs="仿宋_GB2312" w:hint="eastAsia"/>
          <w:sz w:val="32"/>
          <w:szCs w:val="32"/>
        </w:rPr>
        <w:t>〕</w:t>
      </w:r>
      <w:r w:rsidRPr="00972DC7">
        <w:rPr>
          <w:rFonts w:ascii="仿宋_GB2312" w:eastAsia="仿宋_GB2312" w:hAnsi="仿宋_GB2312" w:cs="仿宋_GB2312"/>
          <w:sz w:val="32"/>
          <w:szCs w:val="32"/>
        </w:rPr>
        <w:t>15</w:t>
      </w:r>
      <w:r>
        <w:rPr>
          <w:rFonts w:ascii="仿宋_GB2312" w:eastAsia="仿宋_GB2312" w:hAnsi="仿宋_GB2312" w:cs="仿宋_GB2312" w:hint="eastAsia"/>
          <w:sz w:val="32"/>
          <w:szCs w:val="32"/>
        </w:rPr>
        <w:t>号）要求，</w:t>
      </w:r>
      <w:r w:rsidRPr="00972DC7">
        <w:rPr>
          <w:rFonts w:ascii="仿宋_GB2312" w:eastAsia="仿宋_GB2312" w:hAnsi="仿宋_GB2312" w:cs="仿宋_GB2312" w:hint="eastAsia"/>
          <w:sz w:val="32"/>
          <w:szCs w:val="32"/>
        </w:rPr>
        <w:t>结合学院实际，注重团委专职团干</w:t>
      </w:r>
      <w:r>
        <w:rPr>
          <w:rFonts w:ascii="仿宋_GB2312" w:eastAsia="仿宋_GB2312" w:hAnsi="仿宋_GB2312" w:cs="仿宋_GB2312" w:hint="eastAsia"/>
          <w:sz w:val="32"/>
          <w:szCs w:val="32"/>
        </w:rPr>
        <w:t>部</w:t>
      </w:r>
      <w:r w:rsidRPr="00972DC7">
        <w:rPr>
          <w:rFonts w:ascii="仿宋_GB2312" w:eastAsia="仿宋_GB2312" w:hAnsi="仿宋_GB2312" w:cs="仿宋_GB2312" w:hint="eastAsia"/>
          <w:sz w:val="32"/>
          <w:szCs w:val="32"/>
        </w:rPr>
        <w:t>的培养和配备，院团委书记按学院副处级部门正职干部配备和管理；（</w:t>
      </w:r>
      <w:r w:rsidRPr="00972DC7">
        <w:rPr>
          <w:rFonts w:ascii="仿宋_GB2312" w:eastAsia="仿宋_GB2312" w:hAnsi="仿宋_GB2312" w:cs="仿宋_GB2312"/>
          <w:sz w:val="32"/>
          <w:szCs w:val="32"/>
        </w:rPr>
        <w:t>2</w:t>
      </w:r>
      <w:r w:rsidRPr="00972DC7">
        <w:rPr>
          <w:rFonts w:ascii="仿宋_GB2312" w:eastAsia="仿宋_GB2312" w:hAnsi="仿宋_GB2312" w:cs="仿宋_GB2312" w:hint="eastAsia"/>
          <w:sz w:val="32"/>
          <w:szCs w:val="32"/>
        </w:rPr>
        <w:t>）各系部团总支必须配备至少</w:t>
      </w:r>
      <w:r w:rsidRPr="00972DC7">
        <w:rPr>
          <w:rFonts w:ascii="仿宋_GB2312" w:eastAsia="仿宋_GB2312" w:hAnsi="仿宋_GB2312" w:cs="仿宋_GB2312"/>
          <w:sz w:val="32"/>
          <w:szCs w:val="32"/>
        </w:rPr>
        <w:t>1</w:t>
      </w:r>
      <w:r w:rsidRPr="00972DC7">
        <w:rPr>
          <w:rFonts w:ascii="仿宋_GB2312" w:eastAsia="仿宋_GB2312" w:hAnsi="仿宋_GB2312" w:cs="仿宋_GB2312" w:hint="eastAsia"/>
          <w:sz w:val="32"/>
          <w:szCs w:val="32"/>
        </w:rPr>
        <w:t>名兼职团干教师，团总支书记按学院副科级干部配备和管理；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）进一步拓宽团干部培养选拔渠道，从青年教工中培养、储备团干，优化兼职团干，完善从青年教工、优秀学生干部中选拔</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名兼职院团委干部、系团总支副书记；（</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）进一步明确工作分工，加强团委内设科室建设，设立组织部、宣传部等部门；（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）加快基层团干部到院团委的轮岗锻炼，依据年龄、工作业绩等有序调整，优化团干部梯队建设。</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14.</w:t>
      </w:r>
      <w:r>
        <w:rPr>
          <w:rFonts w:ascii="仿宋_GB2312" w:eastAsia="仿宋_GB2312" w:hAnsi="仿宋_GB2312" w:cs="仿宋_GB2312" w:hint="eastAsia"/>
          <w:b/>
          <w:bCs/>
          <w:sz w:val="32"/>
          <w:szCs w:val="32"/>
        </w:rPr>
        <w:t>完善团干部培养培训使用制度。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加强作风建设，持续深入开展团干部健康成长教育，按照“三严三实”和“两学一做”学习教育常态化制度化的要求，教育引导学院各级共青团干部筑牢理想根基、强化宗旨意识、践行群众路线、勇于开拓创新。（</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）加强培训，实行学院、系部分级培训体系，建设以理想信念、团的业务能力、新知识新观点新技能等为重点的核心培训课程，全面提升团干部的工作业务水平和工作能力。（</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）提升团学干部队伍的理论水平，打造“学习研究型共青团”，积极鼓励团干部开展共青团工作理论研究课题的申报；（</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）建立健全对学生骨干的选拔考核、培养使用、淘汰退出等机制，努力打造信念坚定、品学兼优、朝气蓬勃、心系同学的学生骨干队伍。</w:t>
      </w:r>
    </w:p>
    <w:p w:rsidR="00F45C25" w:rsidRDefault="00F45C25" w:rsidP="00CD3121">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（四）健全共青团工作保障机制</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15.</w:t>
      </w:r>
      <w:r>
        <w:rPr>
          <w:rFonts w:ascii="仿宋_GB2312" w:eastAsia="仿宋_GB2312" w:hAnsi="仿宋_GB2312" w:cs="仿宋_GB2312" w:hint="eastAsia"/>
          <w:b/>
          <w:bCs/>
          <w:sz w:val="32"/>
          <w:szCs w:val="32"/>
        </w:rPr>
        <w:t>坚持党建带团建。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）将团的建设纳入学院党建工作总体格局，形成“党团建设同步抓、党团任务同步下、党团阵地同步建、党团教育同步推”工作格局；（</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）学院一名院领导分管共青团工作，各系党总支书记具体分管本系的共青团工作。（</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）学院各级党政召开的党建工作、教育工作等会议中列入共青团工作的专题内容，党委每年专题研究共青团工作至少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）把共青团工作作为系部党建工作的组成部分，逐步实现占比不低于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）将“推优入党”作为共青团的重要工作职责，规范推优入党的程序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进一步提高在学生中发展党员的质量。</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16.</w:t>
      </w:r>
      <w:r>
        <w:rPr>
          <w:rFonts w:ascii="仿宋_GB2312" w:eastAsia="仿宋_GB2312" w:hAnsi="仿宋_GB2312" w:cs="仿宋_GB2312" w:hint="eastAsia"/>
          <w:b/>
          <w:bCs/>
          <w:sz w:val="32"/>
          <w:szCs w:val="32"/>
        </w:rPr>
        <w:t>优化资源条件保障。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）支持共青团各级组织按照团章独立自主地开展工作，充分发挥共青团在学院转型发展中的积极作用；</w:t>
      </w:r>
      <w:r w:rsidRPr="00CD3121">
        <w:rPr>
          <w:rFonts w:ascii="仿宋_GB2312" w:eastAsia="仿宋_GB2312" w:hAnsi="仿宋_GB2312" w:cs="仿宋_GB2312" w:hint="eastAsia"/>
          <w:sz w:val="32"/>
          <w:szCs w:val="32"/>
        </w:rPr>
        <w:t>（</w:t>
      </w:r>
      <w:r w:rsidRPr="00CD3121">
        <w:rPr>
          <w:rFonts w:ascii="仿宋_GB2312" w:eastAsia="仿宋_GB2312" w:hAnsi="仿宋_GB2312" w:cs="仿宋_GB2312"/>
          <w:sz w:val="32"/>
          <w:szCs w:val="32"/>
        </w:rPr>
        <w:t>2</w:t>
      </w:r>
      <w:r w:rsidRPr="00CD3121">
        <w:rPr>
          <w:rFonts w:ascii="仿宋_GB2312" w:eastAsia="仿宋_GB2312" w:hAnsi="仿宋_GB2312" w:cs="仿宋_GB2312" w:hint="eastAsia"/>
          <w:sz w:val="32"/>
          <w:szCs w:val="32"/>
        </w:rPr>
        <w:t>）设立院团委、系团总支工作经费，根据学院财力情况，逐步增加。各系学生活动经费中要拿出一定比例作为团总支工作经费；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）在条件允许的情况下，优先保证团学活动场地规划、建设，工作设备的添置。</w:t>
      </w:r>
    </w:p>
    <w:p w:rsidR="00F45C25" w:rsidRDefault="00F45C25" w:rsidP="00CD312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17.</w:t>
      </w:r>
      <w:r>
        <w:rPr>
          <w:rFonts w:ascii="仿宋_GB2312" w:eastAsia="仿宋_GB2312" w:hAnsi="仿宋_GB2312" w:cs="仿宋_GB2312" w:hint="eastAsia"/>
          <w:b/>
          <w:bCs/>
          <w:sz w:val="32"/>
          <w:szCs w:val="32"/>
        </w:rPr>
        <w:t>全面落实从严治团。</w:t>
      </w:r>
      <w:r>
        <w:rPr>
          <w:rFonts w:ascii="仿宋_GB2312" w:eastAsia="仿宋_GB2312" w:hAnsi="仿宋_GB2312" w:cs="仿宋_GB2312" w:hint="eastAsia"/>
          <w:sz w:val="32"/>
          <w:szCs w:val="32"/>
        </w:rPr>
        <w:t>按照全面从严治党要求，大力推进全面从严治团，是共青团充分发挥党的助手和后备军作用、巩固和扩大党执政的青年群众基础、引领广大青年紧跟党走在时代前列的必然要求，要根据团的章程、团的民主集中制原则和团的组织制度，全面加强团的思想、组织和作风建设，着力管好团的政治方向、团干部、团组织、团员队伍和团的工作。</w:t>
      </w:r>
    </w:p>
    <w:p w:rsidR="00F45C25" w:rsidRDefault="00F45C25" w:rsidP="00972DC7">
      <w:pPr>
        <w:spacing w:line="600" w:lineRule="exact"/>
        <w:ind w:firstLineChars="200" w:firstLine="640"/>
        <w:rPr>
          <w:rFonts w:ascii="仿宋_GB2312" w:eastAsia="仿宋_GB2312" w:hAnsi="仿宋_GB2312" w:cs="仿宋_GB2312"/>
          <w:sz w:val="32"/>
          <w:szCs w:val="32"/>
        </w:rPr>
      </w:pPr>
    </w:p>
    <w:p w:rsidR="00F45C25" w:rsidRDefault="00F45C25" w:rsidP="00972DC7">
      <w:pPr>
        <w:spacing w:line="600" w:lineRule="exact"/>
        <w:ind w:firstLineChars="200" w:firstLine="640"/>
        <w:rPr>
          <w:rFonts w:ascii="仿宋_GB2312" w:eastAsia="仿宋_GB2312" w:hAnsi="仿宋_GB2312" w:cs="仿宋_GB2312"/>
          <w:sz w:val="32"/>
          <w:szCs w:val="32"/>
        </w:rPr>
      </w:pPr>
    </w:p>
    <w:p w:rsidR="00F45C25" w:rsidRPr="00E117E9" w:rsidRDefault="00F45C25" w:rsidP="00EA5D83">
      <w:pPr>
        <w:tabs>
          <w:tab w:val="left" w:pos="5460"/>
        </w:tabs>
        <w:spacing w:line="600" w:lineRule="exact"/>
        <w:ind w:firstLineChars="100" w:firstLine="210"/>
        <w:rPr>
          <w:sz w:val="32"/>
          <w:szCs w:val="32"/>
        </w:rPr>
      </w:pPr>
      <w:r>
        <w:rPr>
          <w:noProof/>
        </w:rPr>
        <w:pict>
          <v:line id="_x0000_s1027" style="position:absolute;left:0;text-align:left;z-index:251657728" from="0,3pt" to="414pt,3pt"/>
        </w:pict>
      </w:r>
      <w:r>
        <w:rPr>
          <w:noProof/>
        </w:rPr>
        <w:pict>
          <v:line id="_x0000_s1028" style="position:absolute;left:0;text-align:left;z-index:251656704" from="0,29.4pt" to="414pt,29.4pt"/>
        </w:pict>
      </w:r>
      <w:r w:rsidRPr="00E117E9">
        <w:rPr>
          <w:rFonts w:ascii="仿宋_GB2312" w:eastAsia="仿宋_GB2312" w:hint="eastAsia"/>
          <w:sz w:val="32"/>
          <w:szCs w:val="32"/>
        </w:rPr>
        <w:t>闽北职业技术学院党委工作部</w:t>
      </w:r>
      <w:r w:rsidRPr="00E117E9">
        <w:rPr>
          <w:rFonts w:ascii="仿宋_GB2312" w:eastAsia="仿宋_GB2312"/>
          <w:sz w:val="32"/>
          <w:szCs w:val="32"/>
        </w:rPr>
        <w:t xml:space="preserve"> </w:t>
      </w:r>
      <w:r>
        <w:rPr>
          <w:rFonts w:ascii="仿宋_GB2312" w:eastAsia="仿宋_GB2312"/>
          <w:sz w:val="32"/>
          <w:szCs w:val="32"/>
        </w:rPr>
        <w:t xml:space="preserve">  </w:t>
      </w:r>
      <w:smartTag w:uri="urn:schemas-microsoft-com:office:smarttags" w:element="chsdate">
        <w:smartTagPr>
          <w:attr w:name="IsROCDate" w:val="False"/>
          <w:attr w:name="IsLunarDate" w:val="False"/>
          <w:attr w:name="Day" w:val="23"/>
          <w:attr w:name="Month" w:val="5"/>
          <w:attr w:name="Year" w:val="2019"/>
        </w:smartTagPr>
        <w:r>
          <w:rPr>
            <w:rFonts w:ascii="仿宋_GB2312" w:eastAsia="仿宋_GB2312"/>
            <w:sz w:val="32"/>
            <w:szCs w:val="32"/>
          </w:rPr>
          <w:t>2</w:t>
        </w:r>
        <w:r w:rsidRPr="00E117E9">
          <w:rPr>
            <w:rFonts w:ascii="仿宋_GB2312" w:eastAsia="仿宋_GB2312"/>
            <w:sz w:val="32"/>
            <w:szCs w:val="32"/>
          </w:rPr>
          <w:t>01</w:t>
        </w:r>
        <w:r>
          <w:rPr>
            <w:rFonts w:ascii="仿宋_GB2312" w:eastAsia="仿宋_GB2312"/>
            <w:sz w:val="32"/>
            <w:szCs w:val="32"/>
          </w:rPr>
          <w:t>9</w:t>
        </w:r>
        <w:r w:rsidRPr="00E117E9">
          <w:rPr>
            <w:rFonts w:ascii="仿宋_GB2312" w:eastAsia="仿宋_GB2312" w:hint="eastAsia"/>
            <w:sz w:val="32"/>
            <w:szCs w:val="32"/>
          </w:rPr>
          <w:t>年</w:t>
        </w:r>
        <w:r>
          <w:rPr>
            <w:rFonts w:ascii="仿宋_GB2312" w:eastAsia="仿宋_GB2312"/>
            <w:sz w:val="32"/>
            <w:szCs w:val="32"/>
          </w:rPr>
          <w:t>5</w:t>
        </w:r>
        <w:r w:rsidRPr="00E117E9">
          <w:rPr>
            <w:rFonts w:ascii="仿宋_GB2312" w:eastAsia="仿宋_GB2312" w:hint="eastAsia"/>
            <w:sz w:val="32"/>
            <w:szCs w:val="32"/>
          </w:rPr>
          <w:t>月</w:t>
        </w:r>
        <w:r>
          <w:rPr>
            <w:rFonts w:ascii="仿宋_GB2312" w:eastAsia="仿宋_GB2312"/>
            <w:sz w:val="32"/>
            <w:szCs w:val="32"/>
          </w:rPr>
          <w:t>23</w:t>
        </w:r>
        <w:r w:rsidRPr="00E117E9">
          <w:rPr>
            <w:rFonts w:ascii="仿宋_GB2312" w:eastAsia="仿宋_GB2312" w:hint="eastAsia"/>
            <w:sz w:val="32"/>
            <w:szCs w:val="32"/>
          </w:rPr>
          <w:t>日</w:t>
        </w:r>
      </w:smartTag>
      <w:r w:rsidRPr="00E117E9">
        <w:rPr>
          <w:rFonts w:ascii="仿宋_GB2312" w:eastAsia="仿宋_GB2312" w:hint="eastAsia"/>
          <w:sz w:val="32"/>
          <w:szCs w:val="32"/>
        </w:rPr>
        <w:t>印发</w:t>
      </w:r>
    </w:p>
    <w:sectPr w:rsidR="00F45C25" w:rsidRPr="00E117E9" w:rsidSect="00972DC7">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C25" w:rsidRDefault="00F45C25">
      <w:r>
        <w:separator/>
      </w:r>
    </w:p>
  </w:endnote>
  <w:endnote w:type="continuationSeparator" w:id="0">
    <w:p w:rsidR="00F45C25" w:rsidRDefault="00F45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25" w:rsidRDefault="00F45C25" w:rsidP="00B71A8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45C25" w:rsidRDefault="00F45C25" w:rsidP="00972DC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25" w:rsidRDefault="00F45C25" w:rsidP="00B71A8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F45C25" w:rsidRDefault="00F45C25" w:rsidP="00972DC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C25" w:rsidRDefault="00F45C25">
      <w:r>
        <w:separator/>
      </w:r>
    </w:p>
  </w:footnote>
  <w:footnote w:type="continuationSeparator" w:id="0">
    <w:p w:rsidR="00F45C25" w:rsidRDefault="00F45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0C7064D"/>
    <w:rsid w:val="00035569"/>
    <w:rsid w:val="000D27E4"/>
    <w:rsid w:val="00170334"/>
    <w:rsid w:val="00287DC3"/>
    <w:rsid w:val="002D41DD"/>
    <w:rsid w:val="003000E7"/>
    <w:rsid w:val="003951C6"/>
    <w:rsid w:val="00551CD0"/>
    <w:rsid w:val="005B40EE"/>
    <w:rsid w:val="006F1E13"/>
    <w:rsid w:val="00765221"/>
    <w:rsid w:val="00972DC7"/>
    <w:rsid w:val="009B5F28"/>
    <w:rsid w:val="00A35A7B"/>
    <w:rsid w:val="00AC4AF0"/>
    <w:rsid w:val="00B71A81"/>
    <w:rsid w:val="00C34FFF"/>
    <w:rsid w:val="00CD3121"/>
    <w:rsid w:val="00E117E9"/>
    <w:rsid w:val="00EA5D83"/>
    <w:rsid w:val="00F45C25"/>
    <w:rsid w:val="371A063F"/>
    <w:rsid w:val="5F264118"/>
    <w:rsid w:val="60C7064D"/>
    <w:rsid w:val="648C0C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2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22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1CharCharCharCharCharCharCharCharCharCharCharCharCharCharChar">
    <w:name w:val="Char Char Char Char Char Char Char Char Char Char Char Char1 Char Char Char Char Char Char Char Char Char Char Char Char Char Char Char"/>
    <w:basedOn w:val="Normal"/>
    <w:uiPriority w:val="99"/>
    <w:rsid w:val="00CD3121"/>
    <w:pPr>
      <w:tabs>
        <w:tab w:val="num" w:pos="360"/>
      </w:tabs>
      <w:adjustRightInd w:val="0"/>
      <w:spacing w:line="360" w:lineRule="auto"/>
    </w:pPr>
    <w:rPr>
      <w:rFonts w:ascii="Times New Roman" w:hAnsi="Times New Roman"/>
      <w:kern w:val="0"/>
      <w:sz w:val="24"/>
      <w:szCs w:val="20"/>
    </w:rPr>
  </w:style>
  <w:style w:type="paragraph" w:styleId="Footer">
    <w:name w:val="footer"/>
    <w:basedOn w:val="Normal"/>
    <w:link w:val="FooterChar"/>
    <w:uiPriority w:val="99"/>
    <w:rsid w:val="00972D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972DC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12</Pages>
  <Words>933</Words>
  <Characters>5320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共青团闽北职业技术学院委员会</dc:title>
  <dc:subject/>
  <dc:creator>彼得兔公子</dc:creator>
  <cp:keywords/>
  <dc:description/>
  <cp:lastModifiedBy>User</cp:lastModifiedBy>
  <cp:revision>7</cp:revision>
  <cp:lastPrinted>2019-05-23T09:23:00Z</cp:lastPrinted>
  <dcterms:created xsi:type="dcterms:W3CDTF">2019-05-23T06:50:00Z</dcterms:created>
  <dcterms:modified xsi:type="dcterms:W3CDTF">2019-05-23T09:25:00Z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