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闽北职业技术学院基本建设工程合同审签表</w:t>
      </w:r>
      <w:bookmarkEnd w:id="0"/>
    </w:p>
    <w:tbl>
      <w:tblPr>
        <w:tblStyle w:val="2"/>
        <w:tblpPr w:leftFromText="180" w:rightFromText="180" w:vertAnchor="text" w:horzAnchor="page" w:tblpXSpec="center" w:tblpY="250"/>
        <w:tblOverlap w:val="never"/>
        <w:tblW w:w="8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624"/>
        <w:gridCol w:w="1810"/>
        <w:gridCol w:w="2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both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合同类型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计划实施时间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立项审批部门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立项审批时间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项目管理部门或采购部门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合同经办人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乙 方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法人或委托代理人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合同价款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合同价款确定形式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项目管理部门审查意见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 xml:space="preserve">负责人：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法律顾问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分管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领导审核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院长意见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83" w:firstLineChars="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</w:p>
    <w:p>
      <w:pPr>
        <w:widowControl/>
        <w:spacing w:line="580" w:lineRule="exact"/>
        <w:ind w:right="514" w:rightChars="245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</w:p>
    <w:p>
      <w:pPr>
        <w:widowControl/>
        <w:spacing w:line="580" w:lineRule="exact"/>
        <w:ind w:right="514" w:rightChars="245" w:firstLine="280" w:firstLineChars="100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13335</wp:posOffset>
                </wp:positionV>
                <wp:extent cx="5427980" cy="8489950"/>
                <wp:effectExtent l="4445" t="4445" r="825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1690" y="1035685"/>
                          <a:ext cx="5427980" cy="8489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05pt;margin-top:1.05pt;height:668.5pt;width:427.4pt;z-index:251659264;v-text-anchor:middle;mso-width-relative:page;mso-height-relative:page;" filled="f" stroked="t" coordsize="21600,21600" o:gfxdata="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ANj/dkAAAAJAQAADwAAAAAAAAABACAAAAAiAAAAZHJzL2Rv&#10;d25yZXYueG1sUEsBAhQAFAAAAAgAh07iQNR76N9yAgAA1gQAAA4AAAAAAAAAAQAgAAAAKAEAAGRy&#10;cy9lMm9Eb2MueG1sUEsFBgAAAAAGAAYAWQEAAAwGAAAAAA==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说明：</w:t>
      </w:r>
    </w:p>
    <w:p>
      <w:pPr>
        <w:widowControl/>
        <w:numPr>
          <w:ilvl w:val="0"/>
          <w:numId w:val="0"/>
        </w:numPr>
        <w:spacing w:line="580" w:lineRule="exact"/>
        <w:ind w:left="559" w:leftChars="266" w:right="514" w:rightChars="245" w:firstLine="280" w:firstLineChars="1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合同一式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份，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党政办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采购中心、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合同承办部门、招标代理、签约单位各一份。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2.经办人须认真核对采购合同内容（采购合同内容必须与招投标文件相符，着重审核中标人名称、中标金额、中标产品牌型号及配置、数量、交货期、付款方式、保修期等），并在本表上签字。</w:t>
      </w:r>
    </w:p>
    <w:p>
      <w:pPr>
        <w:widowControl/>
        <w:numPr>
          <w:ilvl w:val="0"/>
          <w:numId w:val="0"/>
        </w:numPr>
        <w:spacing w:line="580" w:lineRule="exact"/>
        <w:ind w:left="657" w:leftChars="313" w:right="514" w:rightChars="245" w:firstLine="257" w:firstLineChars="92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.合同价款5万元（含）以上，需要法律顾问审签。</w:t>
      </w:r>
    </w:p>
    <w:p>
      <w:pPr>
        <w:widowControl/>
        <w:numPr>
          <w:ilvl w:val="0"/>
          <w:numId w:val="0"/>
        </w:numPr>
        <w:spacing w:line="580" w:lineRule="exact"/>
        <w:ind w:left="657" w:leftChars="313" w:right="514" w:rightChars="245" w:firstLine="257" w:firstLineChars="92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价款在5000元（不含）以内的合同审签至部门负责人，价款在5000元至20000元（不含）的合同审签至分管副职院领导，价款在20000元及以上的合同审签至院长。</w:t>
      </w:r>
    </w:p>
    <w:p>
      <w:pPr>
        <w:widowControl/>
        <w:numPr>
          <w:ilvl w:val="0"/>
          <w:numId w:val="0"/>
        </w:numPr>
        <w:spacing w:line="580" w:lineRule="exact"/>
        <w:ind w:left="657" w:leftChars="313" w:right="514" w:rightChars="245" w:firstLine="257" w:firstLineChars="92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.采购单位要及时办理签订合同、验收、付款等事宜。请在中标通知书发出后一个月内签订合同，每份合同必须签上合同签订日期。</w:t>
      </w:r>
    </w:p>
    <w:p>
      <w:pPr>
        <w:widowControl/>
        <w:spacing w:line="580" w:lineRule="exact"/>
        <w:ind w:left="729" w:leftChars="0" w:right="514" w:rightChars="245" w:hanging="729" w:hangingChars="228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left="729" w:leftChars="0" w:right="514" w:rightChars="245" w:hanging="729" w:hangingChars="228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left="729" w:leftChars="0" w:right="514" w:rightChars="245" w:hanging="729" w:hangingChars="228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63B87CEA"/>
    <w:rsid w:val="63B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2022-08-28T06:45:00Z</dcterms:created>
  <dc:creator>一种心情</dc:creator>
  <cp:lastModifiedBy>一种心情</cp:lastModifiedBy>
  <dcterms:modified xsi:type="dcterms:W3CDTF">2022-08-28T06:47:03Z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216C482E611347C8B7C282FD9F75C734</vt:lpwstr>
  </property>
</Properties>
</file>