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37D92">
      <w:pPr>
        <w:pStyle w:val="7"/>
        <w:tabs>
          <w:tab w:val="left" w:pos="4502"/>
        </w:tabs>
        <w:spacing w:line="240" w:lineRule="auto"/>
        <w:ind w:firstLine="0"/>
        <w:jc w:val="center"/>
        <w:rPr>
          <w:rFonts w:hint="eastAsia"/>
          <w:b/>
          <w:bCs/>
          <w:color w:val="FF0000"/>
          <w:spacing w:val="113"/>
          <w:w w:val="50"/>
          <w:sz w:val="128"/>
          <w:szCs w:val="128"/>
          <w:lang w:eastAsia="zh-CN"/>
        </w:rPr>
      </w:pPr>
      <w:r>
        <w:rPr>
          <w:rFonts w:hint="eastAsia"/>
          <w:b/>
          <w:bCs/>
          <w:color w:val="FF0000"/>
          <w:spacing w:val="113"/>
          <w:w w:val="50"/>
          <w:sz w:val="128"/>
          <w:szCs w:val="128"/>
          <w:lang w:eastAsia="zh-CN"/>
        </w:rPr>
        <w:t>南平市职业教育联盟</w:t>
      </w:r>
    </w:p>
    <w:p w14:paraId="65251DFC">
      <w:pPr>
        <w:pStyle w:val="7"/>
        <w:tabs>
          <w:tab w:val="left" w:pos="4502"/>
        </w:tabs>
        <w:spacing w:line="240" w:lineRule="auto"/>
        <w:ind w:firstLine="0"/>
        <w:jc w:val="center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</w:p>
    <w:p w14:paraId="3CBFA058">
      <w:pPr>
        <w:pStyle w:val="7"/>
        <w:tabs>
          <w:tab w:val="left" w:pos="4502"/>
        </w:tabs>
        <w:spacing w:after="88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503555</wp:posOffset>
                </wp:positionV>
                <wp:extent cx="6114415" cy="635"/>
                <wp:effectExtent l="0" t="13970" r="12065" b="1587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41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9.25pt;margin-top:39.65pt;height:0.05pt;width:481.45pt;z-index:251660288;mso-width-relative:page;mso-height-relative:page;" filled="f" stroked="t" coordsize="21600,21600" o:gfxdata="UEsDBAoAAAAAAIdO4kAAAAAAAAAAAAAAAAAEAAAAZHJzL1BLAwQUAAAACACHTuJAUKPSTtkAAAAJ&#10;AQAADwAAAGRycy9kb3ducmV2LnhtbE2PwW7CMAyG75P2DpEn7QYppWOla4pg2m6TppUB19B4TUXj&#10;VE0o5e0XTtvR9qff35+vRtOyAXvXWBIwm0bAkCqrGqoFfG/fJykw5yUp2VpCAVd0sCru73KZKXuh&#10;LxxKX7MQQi6TArT3Xca5qzQa6aa2Qwq3H9sb6cPY11z18hLCTcvjKFpwIxsKH7Ts8FVjdSrPRsC4&#10;T9f68OE3b3b3qU/joTRDfBXi8WEWvQDzOPo/GG76QR2K4HS0Z1KOtQIm8/QpoAKel3NgAVjGSQLs&#10;eFskwIuc/29Q/AJQSwMEFAAAAAgAh07iQNhlodDjAQAA0gMAAA4AAABkcnMvZTJvRG9jLnhtbK1T&#10;S44TMRDdI3EHy3vSSWYSRq10ZjEhbBBEAg5Qsd1pS/7J5UknZ+EarNhwnLkGZXeTgWGTBb1wl+vz&#10;XO+Vvbo/WcOOKqL2ruGzyZQz5YSX2h0a/vXL9s0dZ5jASTDeqYafFfL79etXqz7Uau47b6SKjEAc&#10;1n1oeJdSqKsKRacs4MQH5SjY+mgh0TYeKhmhJ3Rrqvl0uqx6H2WIXihE8m6GIB8R4zWAvm21UBsv&#10;Hq1yaUCNykAiStjpgHxdum1bJdKntkWVmGk4MU1lpUPI3ue1Wq+gPkQInRZjC3BNCy84WdCODr1A&#10;bSABe4z6HyirRfTo2zQR3lYDkaIIsZhNX2jzuYOgCheSGsNFdPx/sOLjcReZlg2/4cyBpYE/ffv+&#10;9OMnm2dt+oA1pTy4XRx3GHYxEz210eY/UWCnouf5oqc6JSbIuZzNbm9nC84ExZY3i4xYPZeGiOm9&#10;8pZlo+FGu0wWajh+wDSk/k7JbuNY3/D53eJtRgS6ei2NnEwbqH10h1KM3mi51cbkEoyH/YOJ7Ag0&#10;/u12St/Yw19p+ZQNYDfklVBOg7pTIN85ydI5kDCO3gPPPVglOTOKnk+2SmYCba7JJPrGkQpZ2EHK&#10;bO29PBeFi59GXXQar2W+S3/uS/XzU1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Cj0k7ZAAAA&#10;CQEAAA8AAAAAAAAAAQAgAAAAIgAAAGRycy9kb3ducmV2LnhtbFBLAQIUABQAAAAIAIdO4kDYZaHQ&#10;4wEAANIDAAAOAAAAAAAAAAEAIAAAACgBAABkcnMvZTJvRG9jLnhtbFBLBQYAAAAABgAGAFkBAAB9&#10;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eastAsia="zh-CN"/>
        </w:rPr>
        <w:t>南平职教联盟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2BBFA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南平市职业教育联盟</w:t>
      </w:r>
    </w:p>
    <w:p w14:paraId="38EFA7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关于组织开展“千年文脉 活源毓秀 青年传承”南平市职业院校经典诵读大赛的通知</w:t>
      </w:r>
    </w:p>
    <w:p w14:paraId="1B1438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75B50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市职业教育联盟各校：</w:t>
      </w:r>
    </w:p>
    <w:p w14:paraId="6BC315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深入学习贯彻党的二十大、二十届三中全会精神，全面贯彻党的教育方针，落实立德树人的根本任务，进一步弘扬中华优秀传统文化，增强青少年群体的文化自信与民族自豪感，积极担当和传承朱子文化，经研究决定，举办“千年文脉 活源毓秀 青年传承”南平市职业院校经典诵读大赛。现将有关事项通知如下：</w:t>
      </w:r>
    </w:p>
    <w:p w14:paraId="7D8275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一、大赛目的</w:t>
      </w:r>
    </w:p>
    <w:p w14:paraId="70FF85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坚持立德树人根本任务，充分挖掘利用南平市优秀传统文化资源，深入推动朱子文化进校园、进课堂、进教材，围绕朱子民本思想、生态文明、家风家教等，以演讲朱子故事、诵读朱子诗词格言等方式，展示对朱子修身齐家治国之道以及诗风文韵、经典家训的感悟，引导学生深刻理解中华优秀传统文化的核心价值，培养良好的道德情操，激发爱党爱国爱社会主义的情感。</w:t>
      </w:r>
    </w:p>
    <w:p w14:paraId="68898E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二、大赛主题</w:t>
      </w:r>
    </w:p>
    <w:p w14:paraId="3E55AA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千年文脉 活源毓秀 青年传承</w:t>
      </w:r>
    </w:p>
    <w:p w14:paraId="0554E7F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三、组织单位</w:t>
      </w:r>
    </w:p>
    <w:p w14:paraId="373E1A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主办单位：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南平市教育局、</w:t>
      </w:r>
      <w:r>
        <w:rPr>
          <w:rFonts w:hint="eastAsia" w:ascii="仿宋_GB2312" w:hAnsi="仿宋_GB2312" w:eastAsia="仿宋_GB2312" w:cs="仿宋_GB2312"/>
          <w:sz w:val="32"/>
          <w:szCs w:val="40"/>
        </w:rPr>
        <w:t>南平市职业教育联盟</w:t>
      </w:r>
    </w:p>
    <w:p w14:paraId="3AF833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40"/>
        </w:rPr>
        <w:t>闽北职业技术学院</w:t>
      </w:r>
    </w:p>
    <w:p w14:paraId="3A6933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协办单位：</w:t>
      </w:r>
      <w:r>
        <w:rPr>
          <w:rFonts w:hint="eastAsia" w:ascii="仿宋_GB2312" w:hAnsi="仿宋_GB2312" w:eastAsia="仿宋_GB2312" w:cs="仿宋_GB2312"/>
          <w:sz w:val="32"/>
          <w:szCs w:val="40"/>
        </w:rPr>
        <w:t>市职业教育联盟各成员学校</w:t>
      </w:r>
    </w:p>
    <w:p w14:paraId="012AC9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、参赛对象</w:t>
      </w:r>
    </w:p>
    <w:p w14:paraId="2716C1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市职业教育联盟各成员学校的在校生均可报名参加。各校至少推荐1名（组）选手参赛，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诵读</w:t>
      </w:r>
      <w:r>
        <w:rPr>
          <w:rFonts w:hint="eastAsia" w:ascii="仿宋_GB2312" w:hAnsi="仿宋_GB2312" w:eastAsia="仿宋_GB2312" w:cs="仿宋_GB2312"/>
          <w:sz w:val="32"/>
          <w:szCs w:val="40"/>
        </w:rPr>
        <w:t>演讲时长不超过6分钟。</w:t>
      </w:r>
    </w:p>
    <w:p w14:paraId="345430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、比赛内容及形式</w:t>
      </w:r>
    </w:p>
    <w:p w14:paraId="7A573B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参赛者需选择朱子文化相关经典篇目、朱子诗词格言、朱子故事或我市其他具有代表性的优秀传统文化作品进行诵读。</w:t>
      </w:r>
    </w:p>
    <w:p w14:paraId="257920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形式不限，可以是个人诵读或团体合作表演（详见附件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诵读</w:t>
      </w:r>
      <w:r>
        <w:rPr>
          <w:rFonts w:hint="eastAsia" w:ascii="仿宋_GB2312" w:hAnsi="仿宋_GB2312" w:eastAsia="仿宋_GB2312" w:cs="仿宋_GB2312"/>
          <w:sz w:val="32"/>
          <w:szCs w:val="40"/>
        </w:rPr>
        <w:t>演讲要求及评分标准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40"/>
        </w:rPr>
        <w:t>）。</w:t>
      </w:r>
    </w:p>
    <w:p w14:paraId="0B52CF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40"/>
        </w:rPr>
        <w:t>诵读作品要求积极向上，充分体现中华优秀传统文化魅力、展现朱子文化精神。</w:t>
      </w:r>
    </w:p>
    <w:p w14:paraId="5FFF85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、比赛流程</w:t>
      </w:r>
    </w:p>
    <w:p w14:paraId="07B1F9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初赛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选拔</w:t>
      </w:r>
      <w:r>
        <w:rPr>
          <w:rFonts w:hint="eastAsia" w:ascii="仿宋_GB2312" w:hAnsi="仿宋_GB2312" w:eastAsia="仿宋_GB2312" w:cs="仿宋_GB2312"/>
          <w:sz w:val="32"/>
          <w:szCs w:val="40"/>
        </w:rPr>
        <w:t>阶段：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即日起至</w:t>
      </w:r>
      <w:r>
        <w:rPr>
          <w:rFonts w:hint="eastAsia" w:ascii="仿宋_GB2312" w:hAnsi="仿宋_GB2312" w:eastAsia="仿宋_GB2312" w:cs="仿宋_GB2312"/>
          <w:sz w:val="32"/>
          <w:szCs w:val="40"/>
        </w:rPr>
        <w:t>10月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40"/>
        </w:rPr>
        <w:t>日，由各校自行组织选拔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</w:p>
    <w:p w14:paraId="513DD5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sz w:val="32"/>
          <w:szCs w:val="40"/>
        </w:rPr>
        <w:t>报名阶段：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10月21日</w:t>
      </w:r>
      <w:r>
        <w:rPr>
          <w:rFonts w:hint="eastAsia" w:ascii="仿宋_GB2312" w:hAnsi="仿宋_GB2312" w:eastAsia="仿宋_GB2312" w:cs="仿宋_GB2312"/>
          <w:sz w:val="32"/>
          <w:szCs w:val="40"/>
        </w:rPr>
        <w:t>至10月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各校将选拔推荐的参赛名单报指定邮箱；</w:t>
      </w:r>
    </w:p>
    <w:p w14:paraId="6098D7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40"/>
        </w:rPr>
        <w:t>决赛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40"/>
        </w:rPr>
        <w:t>阶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段：11月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日，在闽北职业技术学院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多媒体报告厅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举行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现场决赛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。</w:t>
      </w:r>
    </w:p>
    <w:p w14:paraId="74A511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</w:rPr>
        <w:t>、比赛流程及奖项设置</w:t>
      </w:r>
    </w:p>
    <w:p w14:paraId="72D79A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比赛统一采取一轮制，根据现场评委打分平均分数高低确定名次；比赛顺序采取抽签方式确定，赛前组织抽签，参赛选手按抽签次序依次上台演讲。</w:t>
      </w:r>
    </w:p>
    <w:p w14:paraId="4E6446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1.主持人致开幕词并介绍本次比赛的嘉宾、评委，比赛流程、规则和评分标准。</w:t>
      </w:r>
    </w:p>
    <w:p w14:paraId="138137E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2.按照赛前抽签的顺序，由主持人依次播报选手进行比赛，每人不超过6分钟，演讲过程中可使用PPT、H5等多媒体形式进行配合，演讲内容必须与既定主题相符。</w:t>
      </w:r>
    </w:p>
    <w:p w14:paraId="7BFABA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3.每名比赛选手演讲完毕后，由评委进行现场打分，主持人播报评委打分，并在下个参赛选手比赛完毕后向大家公布选手最后得分。</w:t>
      </w:r>
    </w:p>
    <w:p w14:paraId="3566FB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4.所有选手比赛完毕后，主持人宣布比赛得分排序结果，请与会嘉宾为获奖选手颁发奖杯、证书、奖品。</w:t>
      </w:r>
    </w:p>
    <w:p w14:paraId="6CCC66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其他要求</w:t>
      </w:r>
    </w:p>
    <w:p w14:paraId="29FC5C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本次赛事原则上只负责保障参赛队员、带队教师11月21日晚餐，不安排住宿。选手及带队老师、参会人员等往返差旅费回原单位报销。</w:t>
      </w:r>
    </w:p>
    <w:p w14:paraId="1AE5E4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40"/>
        </w:rPr>
        <w:t>联系方式：</w:t>
      </w:r>
    </w:p>
    <w:p w14:paraId="64DCCF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</w:rPr>
        <w:t>联系人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</w:rPr>
        <w:t>：闽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北职业技术学院</w:t>
      </w:r>
    </w:p>
    <w:p w14:paraId="54588B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2880" w:firstLineChars="9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学工处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黄玮婧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13799100723</w:t>
      </w:r>
    </w:p>
    <w:p w14:paraId="32CD07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</w:rPr>
        <w:t>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详见附件</w:t>
      </w:r>
    </w:p>
    <w:p w14:paraId="2E2980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</w:p>
    <w:p w14:paraId="53889A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附件：1.诵读演讲要求及评分标准</w:t>
      </w:r>
    </w:p>
    <w:p w14:paraId="4A1A03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2.参赛报名表</w:t>
      </w:r>
    </w:p>
    <w:p w14:paraId="50308F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</w:pPr>
    </w:p>
    <w:p w14:paraId="2C598BFB">
      <w:pPr>
        <w:pStyle w:val="7"/>
        <w:tabs>
          <w:tab w:val="left" w:pos="1792"/>
        </w:tabs>
        <w:wordWrap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 xml:space="preserve">南平市职业教育联盟办公室    </w:t>
      </w:r>
    </w:p>
    <w:p w14:paraId="4029701C">
      <w:pPr>
        <w:pStyle w:val="7"/>
        <w:tabs>
          <w:tab w:val="left" w:pos="1792"/>
        </w:tabs>
        <w:wordWrap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 xml:space="preserve">                    (闽北职业技术学院代章)</w:t>
      </w:r>
    </w:p>
    <w:p w14:paraId="76E1F6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2024年9月30日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</w:p>
    <w:p w14:paraId="70385F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p w14:paraId="7AE342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 w14:paraId="6E79BE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诵读演讲要求及评分标准</w:t>
      </w:r>
    </w:p>
    <w:p w14:paraId="4E55C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本次大赛除传统的个人诵读演讲之外，可多人组成一个诵读演讲小组（不超过3人）进行演讲，主题演讲可配合PPT、H5、背景音乐、视频等多媒体教案，时长不超过6分钟。 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74"/>
        <w:gridCol w:w="5874"/>
        <w:gridCol w:w="919"/>
        <w:gridCol w:w="1016"/>
      </w:tblGrid>
      <w:tr w14:paraId="5C34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 w14:paraId="53A3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评分</w:t>
            </w:r>
          </w:p>
          <w:p w14:paraId="017C8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974" w:type="dxa"/>
            <w:vAlign w:val="center"/>
          </w:tcPr>
          <w:p w14:paraId="7030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评分要点</w:t>
            </w:r>
          </w:p>
        </w:tc>
        <w:tc>
          <w:tcPr>
            <w:tcW w:w="5874" w:type="dxa"/>
            <w:vAlign w:val="center"/>
          </w:tcPr>
          <w:p w14:paraId="7227C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要求</w:t>
            </w:r>
          </w:p>
        </w:tc>
        <w:tc>
          <w:tcPr>
            <w:tcW w:w="919" w:type="dxa"/>
            <w:vAlign w:val="center"/>
          </w:tcPr>
          <w:p w14:paraId="2FE49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最高</w:t>
            </w:r>
          </w:p>
          <w:p w14:paraId="072D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得分</w:t>
            </w:r>
          </w:p>
        </w:tc>
        <w:tc>
          <w:tcPr>
            <w:tcW w:w="1016" w:type="dxa"/>
            <w:vAlign w:val="center"/>
          </w:tcPr>
          <w:p w14:paraId="0AB5E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汇总</w:t>
            </w:r>
          </w:p>
        </w:tc>
      </w:tr>
      <w:tr w14:paraId="11F6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74" w:type="dxa"/>
            <w:vMerge w:val="restart"/>
            <w:vAlign w:val="center"/>
          </w:tcPr>
          <w:p w14:paraId="7467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诵读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演讲</w:t>
            </w:r>
          </w:p>
          <w:p w14:paraId="34AD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974" w:type="dxa"/>
            <w:vAlign w:val="center"/>
          </w:tcPr>
          <w:p w14:paraId="75F7A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主题</w:t>
            </w:r>
          </w:p>
        </w:tc>
        <w:tc>
          <w:tcPr>
            <w:tcW w:w="5874" w:type="dxa"/>
            <w:vAlign w:val="center"/>
          </w:tcPr>
          <w:p w14:paraId="68E34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主题明确、集中，准确反映朱子文化或我市优秀传统文化核心精神;内容紧密围绕主题展开，体现文化传承的意义;深入挖掘作品文化内涵</w:t>
            </w:r>
          </w:p>
        </w:tc>
        <w:tc>
          <w:tcPr>
            <w:tcW w:w="919" w:type="dxa"/>
            <w:vAlign w:val="center"/>
          </w:tcPr>
          <w:p w14:paraId="6442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016" w:type="dxa"/>
            <w:vMerge w:val="restart"/>
            <w:vAlign w:val="center"/>
          </w:tcPr>
          <w:p w14:paraId="6062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50</w:t>
            </w:r>
          </w:p>
        </w:tc>
      </w:tr>
      <w:tr w14:paraId="7F63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74" w:type="dxa"/>
            <w:vMerge w:val="continue"/>
            <w:vAlign w:val="center"/>
          </w:tcPr>
          <w:p w14:paraId="12BC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 w14:paraId="1C7E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资料</w:t>
            </w:r>
          </w:p>
        </w:tc>
        <w:tc>
          <w:tcPr>
            <w:tcW w:w="5874" w:type="dxa"/>
            <w:vAlign w:val="center"/>
          </w:tcPr>
          <w:p w14:paraId="155E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资料真实可靠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，且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具有代表性，符合原作的主旨和风格，能够全面反映朱子文化的精髓或其他优秀传统文化的特色，能给听众带来新的启发和思考</w:t>
            </w:r>
          </w:p>
        </w:tc>
        <w:tc>
          <w:tcPr>
            <w:tcW w:w="919" w:type="dxa"/>
            <w:vAlign w:val="center"/>
          </w:tcPr>
          <w:p w14:paraId="7E48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016" w:type="dxa"/>
            <w:vMerge w:val="continue"/>
            <w:vAlign w:val="center"/>
          </w:tcPr>
          <w:p w14:paraId="14FA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972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74" w:type="dxa"/>
            <w:vMerge w:val="continue"/>
            <w:vAlign w:val="center"/>
          </w:tcPr>
          <w:p w14:paraId="33F3C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 w14:paraId="669A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结构</w:t>
            </w:r>
          </w:p>
        </w:tc>
        <w:tc>
          <w:tcPr>
            <w:tcW w:w="5874" w:type="dxa"/>
            <w:vAlign w:val="center"/>
          </w:tcPr>
          <w:p w14:paraId="6DD7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机构完整合力，层次分明，论点、论据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逻辑性强，构思巧妙，引人入胜。</w:t>
            </w:r>
          </w:p>
        </w:tc>
        <w:tc>
          <w:tcPr>
            <w:tcW w:w="919" w:type="dxa"/>
            <w:vAlign w:val="center"/>
          </w:tcPr>
          <w:p w14:paraId="28E4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016" w:type="dxa"/>
            <w:vMerge w:val="continue"/>
            <w:vAlign w:val="center"/>
          </w:tcPr>
          <w:p w14:paraId="2C4A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60B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74" w:type="dxa"/>
            <w:vMerge w:val="restart"/>
            <w:vAlign w:val="center"/>
          </w:tcPr>
          <w:p w14:paraId="3EC5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语言</w:t>
            </w:r>
          </w:p>
          <w:p w14:paraId="0E60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表达</w:t>
            </w:r>
          </w:p>
        </w:tc>
        <w:tc>
          <w:tcPr>
            <w:tcW w:w="974" w:type="dxa"/>
            <w:vAlign w:val="center"/>
          </w:tcPr>
          <w:p w14:paraId="0664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表达</w:t>
            </w:r>
          </w:p>
        </w:tc>
        <w:tc>
          <w:tcPr>
            <w:tcW w:w="5874" w:type="dxa"/>
            <w:vAlign w:val="center"/>
          </w:tcPr>
          <w:p w14:paraId="1983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口齿清晰，自然流畅，准确简明，语速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适当，富有节奏感。</w:t>
            </w:r>
          </w:p>
        </w:tc>
        <w:tc>
          <w:tcPr>
            <w:tcW w:w="919" w:type="dxa"/>
            <w:vAlign w:val="center"/>
          </w:tcPr>
          <w:p w14:paraId="4EFF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016" w:type="dxa"/>
            <w:vMerge w:val="restart"/>
            <w:vAlign w:val="center"/>
          </w:tcPr>
          <w:p w14:paraId="4051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25</w:t>
            </w:r>
          </w:p>
        </w:tc>
      </w:tr>
      <w:tr w14:paraId="140C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74" w:type="dxa"/>
            <w:vMerge w:val="continue"/>
            <w:vAlign w:val="center"/>
          </w:tcPr>
          <w:p w14:paraId="47894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 w14:paraId="5DAF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情感</w:t>
            </w:r>
          </w:p>
        </w:tc>
        <w:tc>
          <w:tcPr>
            <w:tcW w:w="5874" w:type="dxa"/>
            <w:vAlign w:val="center"/>
          </w:tcPr>
          <w:p w14:paraId="1EA9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声情并茂，抑扬顿挫，符合情感变化，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具有感染力。</w:t>
            </w:r>
          </w:p>
        </w:tc>
        <w:tc>
          <w:tcPr>
            <w:tcW w:w="919" w:type="dxa"/>
            <w:vAlign w:val="center"/>
          </w:tcPr>
          <w:p w14:paraId="5305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16" w:type="dxa"/>
            <w:vMerge w:val="continue"/>
            <w:vAlign w:val="center"/>
          </w:tcPr>
          <w:p w14:paraId="5123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2D2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74" w:type="dxa"/>
            <w:vMerge w:val="restart"/>
            <w:vAlign w:val="center"/>
          </w:tcPr>
          <w:p w14:paraId="71B90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风度</w:t>
            </w:r>
          </w:p>
          <w:p w14:paraId="72AB8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形象</w:t>
            </w:r>
          </w:p>
        </w:tc>
        <w:tc>
          <w:tcPr>
            <w:tcW w:w="974" w:type="dxa"/>
            <w:vAlign w:val="center"/>
          </w:tcPr>
          <w:p w14:paraId="612B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举止</w:t>
            </w:r>
          </w:p>
        </w:tc>
        <w:tc>
          <w:tcPr>
            <w:tcW w:w="5874" w:type="dxa"/>
            <w:vAlign w:val="center"/>
          </w:tcPr>
          <w:p w14:paraId="1C148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讲究演讲技巧，动作恰当，自然得体，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朝气蓬勃，精神饱满</w:t>
            </w:r>
          </w:p>
        </w:tc>
        <w:tc>
          <w:tcPr>
            <w:tcW w:w="919" w:type="dxa"/>
            <w:vAlign w:val="center"/>
          </w:tcPr>
          <w:p w14:paraId="13EA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16" w:type="dxa"/>
            <w:vMerge w:val="restart"/>
            <w:vAlign w:val="center"/>
          </w:tcPr>
          <w:p w14:paraId="5FE7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</w:tr>
      <w:tr w14:paraId="1BEF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74" w:type="dxa"/>
            <w:vMerge w:val="continue"/>
            <w:vAlign w:val="center"/>
          </w:tcPr>
          <w:p w14:paraId="44437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74" w:type="dxa"/>
            <w:vAlign w:val="center"/>
          </w:tcPr>
          <w:p w14:paraId="4E7A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仪态</w:t>
            </w:r>
          </w:p>
        </w:tc>
        <w:tc>
          <w:tcPr>
            <w:tcW w:w="5874" w:type="dxa"/>
            <w:vAlign w:val="center"/>
          </w:tcPr>
          <w:p w14:paraId="615B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服装整洁，端庄大方，上下场致意，答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谢等。</w:t>
            </w:r>
          </w:p>
        </w:tc>
        <w:tc>
          <w:tcPr>
            <w:tcW w:w="919" w:type="dxa"/>
            <w:vAlign w:val="center"/>
          </w:tcPr>
          <w:p w14:paraId="3528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16" w:type="dxa"/>
            <w:vMerge w:val="continue"/>
            <w:vAlign w:val="center"/>
          </w:tcPr>
          <w:p w14:paraId="518A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19A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74" w:type="dxa"/>
            <w:vAlign w:val="center"/>
          </w:tcPr>
          <w:p w14:paraId="0A44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综合效果</w:t>
            </w:r>
          </w:p>
        </w:tc>
        <w:tc>
          <w:tcPr>
            <w:tcW w:w="974" w:type="dxa"/>
            <w:vAlign w:val="center"/>
          </w:tcPr>
          <w:p w14:paraId="261F1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综合效果</w:t>
            </w:r>
          </w:p>
        </w:tc>
        <w:tc>
          <w:tcPr>
            <w:tcW w:w="5874" w:type="dxa"/>
            <w:vAlign w:val="center"/>
          </w:tcPr>
          <w:p w14:paraId="5A47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评委根据演讲选手的临场表现作出综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合演讲素质的评价。</w:t>
            </w:r>
          </w:p>
        </w:tc>
        <w:tc>
          <w:tcPr>
            <w:tcW w:w="919" w:type="dxa"/>
            <w:vAlign w:val="center"/>
          </w:tcPr>
          <w:p w14:paraId="7A20E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016" w:type="dxa"/>
            <w:vAlign w:val="center"/>
          </w:tcPr>
          <w:p w14:paraId="5B30D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</w:tr>
      <w:tr w14:paraId="66B6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4" w:type="dxa"/>
            <w:vAlign w:val="center"/>
          </w:tcPr>
          <w:p w14:paraId="60AA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8783" w:type="dxa"/>
            <w:gridSpan w:val="4"/>
            <w:vAlign w:val="center"/>
          </w:tcPr>
          <w:p w14:paraId="411E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100</w:t>
            </w:r>
          </w:p>
        </w:tc>
      </w:tr>
    </w:tbl>
    <w:p w14:paraId="06EBC4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2041" w:right="1474" w:bottom="1814" w:left="1474" w:header="851" w:footer="992" w:gutter="0"/>
          <w:pgNumType w:fmt="numberInDash"/>
          <w:cols w:space="425" w:num="1"/>
          <w:docGrid w:type="lines" w:linePitch="312" w:charSpace="0"/>
        </w:sectPr>
      </w:pPr>
    </w:p>
    <w:p w14:paraId="25C976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 w14:paraId="2083C15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参赛报名表</w:t>
      </w:r>
    </w:p>
    <w:p w14:paraId="3C5235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填报单位：                                                   填报日期：  年  月  日</w:t>
      </w:r>
    </w:p>
    <w:tbl>
      <w:tblPr>
        <w:tblStyle w:val="5"/>
        <w:tblW w:w="15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277"/>
        <w:gridCol w:w="2277"/>
        <w:gridCol w:w="2277"/>
        <w:gridCol w:w="2277"/>
        <w:gridCol w:w="2277"/>
        <w:gridCol w:w="2279"/>
      </w:tblGrid>
      <w:tr w14:paraId="7382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vAlign w:val="center"/>
          </w:tcPr>
          <w:p w14:paraId="30F1F6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参赛学生</w:t>
            </w:r>
          </w:p>
        </w:tc>
        <w:tc>
          <w:tcPr>
            <w:tcW w:w="2277" w:type="dxa"/>
            <w:vAlign w:val="center"/>
          </w:tcPr>
          <w:p w14:paraId="4381A9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诵读演讲标题</w:t>
            </w:r>
          </w:p>
        </w:tc>
        <w:tc>
          <w:tcPr>
            <w:tcW w:w="2277" w:type="dxa"/>
            <w:vAlign w:val="center"/>
          </w:tcPr>
          <w:p w14:paraId="4857ED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是否多人参演</w:t>
            </w:r>
          </w:p>
        </w:tc>
        <w:tc>
          <w:tcPr>
            <w:tcW w:w="2277" w:type="dxa"/>
            <w:vAlign w:val="center"/>
          </w:tcPr>
          <w:p w14:paraId="78994A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D425C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53906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指导教师</w:t>
            </w:r>
          </w:p>
          <w:p w14:paraId="252982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7A80C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是否有</w:t>
            </w:r>
          </w:p>
          <w:p w14:paraId="3A3DB3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表演要求</w:t>
            </w:r>
          </w:p>
        </w:tc>
      </w:tr>
      <w:tr w14:paraId="1B2B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21" w:type="dxa"/>
            <w:vAlign w:val="center"/>
          </w:tcPr>
          <w:p w14:paraId="56BAF5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7CE402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167596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17A80C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 w14:paraId="7FF036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278B2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  <w:tc>
          <w:tcPr>
            <w:tcW w:w="2279" w:type="dxa"/>
            <w:vAlign w:val="center"/>
          </w:tcPr>
          <w:p w14:paraId="47F30A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3BB67A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注：</w:t>
      </w:r>
    </w:p>
    <w:p w14:paraId="34BD02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1.请于10月21日</w:t>
      </w:r>
      <w:r>
        <w:rPr>
          <w:rFonts w:hint="eastAsia" w:ascii="仿宋_GB2312" w:hAnsi="仿宋_GB2312" w:eastAsia="仿宋_GB2312" w:cs="仿宋_GB2312"/>
          <w:sz w:val="32"/>
          <w:szCs w:val="40"/>
        </w:rPr>
        <w:t>至10月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将此表报大赛报名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邮箱：zzlmsd2024@163.com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；</w:t>
      </w:r>
    </w:p>
    <w:p w14:paraId="4F624E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2.各校参赛所使用的ppt、短视频、背景图片自行准备。短视频或背景图片采用1080P高清mp4横屏版本；ppt、短视频、背景图片如有配乐的，一律在前期由各校自行合成。</w:t>
      </w:r>
    </w:p>
    <w:p w14:paraId="46CACA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3.各校将参赛所使用的ppt、短视频、背景图片于决赛日当天带至比赛现场，进行拷贝调试。</w:t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FE787F-FD40-47B1-8683-C9D71F6995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CC76F3D-24B7-48DE-8505-A278A480AE2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6A4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9C31F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9C31F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Zjc2MTk4NTc1ZjYyNTYyY2QzY2I2YzIzNTAyZWYifQ=="/>
  </w:docVars>
  <w:rsids>
    <w:rsidRoot w:val="06F75064"/>
    <w:rsid w:val="06F75064"/>
    <w:rsid w:val="1A83450F"/>
    <w:rsid w:val="26D97500"/>
    <w:rsid w:val="2DC25DA1"/>
    <w:rsid w:val="35C8593B"/>
    <w:rsid w:val="37782DFB"/>
    <w:rsid w:val="378B2885"/>
    <w:rsid w:val="458F6A8D"/>
    <w:rsid w:val="48CA448F"/>
    <w:rsid w:val="502C6E17"/>
    <w:rsid w:val="56AD2850"/>
    <w:rsid w:val="579F2E95"/>
    <w:rsid w:val="753A05F3"/>
    <w:rsid w:val="786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2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1823</Words>
  <Characters>1911</Characters>
  <Lines>0</Lines>
  <Paragraphs>0</Paragraphs>
  <TotalTime>0</TotalTime>
  <ScaleCrop>false</ScaleCrop>
  <LinksUpToDate>false</LinksUpToDate>
  <CharactersWithSpaces>2017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2024-09-20T03:45:00Z</dcterms:created>
  <dc:creator>刘林</dc:creator>
  <cp:lastModifiedBy>钰瑄</cp:lastModifiedBy>
  <cp:lastPrinted>2024-09-30T03:27:28Z</cp:lastPrinted>
  <dcterms:modified xsi:type="dcterms:W3CDTF">2024-09-30T03:29:29Z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3FE5F75A92274EA997A7EF2B18B63163_13</vt:lpwstr>
  </property>
</Properties>
</file>